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9C0" w:rsidRPr="00EC7402" w:rsidRDefault="004929C0" w:rsidP="004929C0">
      <w:pPr>
        <w:keepNext/>
        <w:widowControl w:val="0"/>
        <w:suppressAutoHyphens/>
        <w:autoSpaceDN w:val="0"/>
        <w:jc w:val="right"/>
        <w:textAlignment w:val="baseline"/>
        <w:outlineLvl w:val="1"/>
        <w:rPr>
          <w:rFonts w:ascii="Arial" w:eastAsia="HG Mincho Light J" w:hAnsi="Arial" w:cs="Arial"/>
          <w:b/>
          <w:kern w:val="3"/>
          <w:sz w:val="20"/>
          <w:lang w:eastAsia="en-US"/>
        </w:rPr>
      </w:pPr>
      <w:r w:rsidRPr="00EC7402">
        <w:rPr>
          <w:rFonts w:ascii="Arial" w:eastAsia="HG Mincho Light J" w:hAnsi="Arial" w:cs="Arial"/>
          <w:b/>
          <w:kern w:val="3"/>
          <w:sz w:val="20"/>
          <w:lang w:eastAsia="en-US"/>
        </w:rPr>
        <w:t xml:space="preserve">                                         Formularz cenowy   </w:t>
      </w:r>
      <w:r w:rsidRPr="00EC7402">
        <w:rPr>
          <w:rFonts w:ascii="Arial" w:eastAsia="HG Mincho Light J" w:hAnsi="Arial" w:cs="Arial"/>
          <w:b/>
          <w:kern w:val="3"/>
          <w:sz w:val="20"/>
          <w:lang w:eastAsia="en-US"/>
        </w:rPr>
        <w:tab/>
      </w:r>
      <w:r w:rsidRPr="00EC7402">
        <w:rPr>
          <w:rFonts w:ascii="Arial" w:eastAsia="HG Mincho Light J" w:hAnsi="Arial" w:cs="Arial"/>
          <w:b/>
          <w:kern w:val="3"/>
          <w:sz w:val="20"/>
          <w:lang w:eastAsia="en-US"/>
        </w:rPr>
        <w:tab/>
      </w:r>
      <w:r w:rsidRPr="00EC7402">
        <w:rPr>
          <w:rFonts w:ascii="Arial" w:eastAsia="HG Mincho Light J" w:hAnsi="Arial" w:cs="Arial"/>
          <w:b/>
          <w:kern w:val="3"/>
          <w:sz w:val="20"/>
          <w:lang w:eastAsia="en-US"/>
        </w:rPr>
        <w:tab/>
        <w:t xml:space="preserve">                                                Załącznik nr. 2 </w:t>
      </w:r>
    </w:p>
    <w:p w:rsidR="004929C0" w:rsidRPr="00EC7402" w:rsidRDefault="004929C0" w:rsidP="004929C0">
      <w:pPr>
        <w:keepNext/>
        <w:widowControl w:val="0"/>
        <w:suppressAutoHyphens/>
        <w:autoSpaceDN w:val="0"/>
        <w:textAlignment w:val="baseline"/>
        <w:outlineLvl w:val="1"/>
        <w:rPr>
          <w:rFonts w:ascii="Arial" w:eastAsia="HG Mincho Light J" w:hAnsi="Arial" w:cs="Arial"/>
          <w:b/>
          <w:kern w:val="3"/>
          <w:sz w:val="20"/>
          <w:lang w:eastAsia="en-US"/>
        </w:rPr>
      </w:pPr>
    </w:p>
    <w:p w:rsidR="004929C0" w:rsidRPr="00EC7402" w:rsidRDefault="004929C0" w:rsidP="004929C0">
      <w:pPr>
        <w:keepNext/>
        <w:widowControl w:val="0"/>
        <w:suppressAutoHyphens/>
        <w:autoSpaceDN w:val="0"/>
        <w:textAlignment w:val="baseline"/>
        <w:outlineLvl w:val="1"/>
        <w:rPr>
          <w:rFonts w:ascii="Arial" w:eastAsia="HG Mincho Light J" w:hAnsi="Arial" w:cs="Arial"/>
          <w:b/>
          <w:kern w:val="3"/>
          <w:sz w:val="20"/>
          <w:lang w:eastAsia="en-US"/>
        </w:rPr>
      </w:pPr>
    </w:p>
    <w:p w:rsidR="004929C0" w:rsidRPr="00EC7402" w:rsidRDefault="004929C0" w:rsidP="004929C0">
      <w:pPr>
        <w:keepNext/>
        <w:widowControl w:val="0"/>
        <w:suppressAutoHyphens/>
        <w:autoSpaceDN w:val="0"/>
        <w:textAlignment w:val="baseline"/>
        <w:outlineLvl w:val="1"/>
        <w:rPr>
          <w:rFonts w:ascii="Arial" w:eastAsia="HG Mincho Light J" w:hAnsi="Arial" w:cs="Arial"/>
          <w:b/>
          <w:kern w:val="3"/>
          <w:sz w:val="20"/>
          <w:lang w:eastAsia="en-US"/>
        </w:rPr>
      </w:pPr>
    </w:p>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bl>
      <w:tblPr>
        <w:tblW w:w="14242" w:type="dxa"/>
        <w:tblInd w:w="-142" w:type="dxa"/>
        <w:tblLayout w:type="fixed"/>
        <w:tblCellMar>
          <w:left w:w="10" w:type="dxa"/>
          <w:right w:w="10" w:type="dxa"/>
        </w:tblCellMar>
        <w:tblLook w:val="04A0" w:firstRow="1" w:lastRow="0" w:firstColumn="1" w:lastColumn="0" w:noHBand="0" w:noVBand="1"/>
      </w:tblPr>
      <w:tblGrid>
        <w:gridCol w:w="421"/>
        <w:gridCol w:w="3260"/>
        <w:gridCol w:w="1701"/>
        <w:gridCol w:w="709"/>
        <w:gridCol w:w="1276"/>
        <w:gridCol w:w="850"/>
        <w:gridCol w:w="1276"/>
        <w:gridCol w:w="1559"/>
        <w:gridCol w:w="992"/>
        <w:gridCol w:w="2198"/>
      </w:tblGrid>
      <w:tr w:rsidR="00336031" w:rsidRPr="00EC7402" w:rsidTr="00D8433C">
        <w:trPr>
          <w:cantSplit/>
        </w:trPr>
        <w:tc>
          <w:tcPr>
            <w:tcW w:w="421"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Lp.</w:t>
            </w:r>
          </w:p>
        </w:tc>
        <w:tc>
          <w:tcPr>
            <w:tcW w:w="3260"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Nazwa towaru</w:t>
            </w:r>
          </w:p>
        </w:tc>
        <w:tc>
          <w:tcPr>
            <w:tcW w:w="1701"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Producent</w:t>
            </w:r>
          </w:p>
        </w:tc>
        <w:tc>
          <w:tcPr>
            <w:tcW w:w="709"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Ilość</w:t>
            </w:r>
          </w:p>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Szt.</w:t>
            </w:r>
          </w:p>
        </w:tc>
        <w:tc>
          <w:tcPr>
            <w:tcW w:w="1276"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Cena jedn. netto</w:t>
            </w:r>
          </w:p>
        </w:tc>
        <w:tc>
          <w:tcPr>
            <w:tcW w:w="850"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Stawka Vat</w:t>
            </w:r>
          </w:p>
        </w:tc>
        <w:tc>
          <w:tcPr>
            <w:tcW w:w="1276"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Cena jedn. brutto</w:t>
            </w:r>
          </w:p>
        </w:tc>
        <w:tc>
          <w:tcPr>
            <w:tcW w:w="1559"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Wartość netto</w:t>
            </w:r>
          </w:p>
        </w:tc>
        <w:tc>
          <w:tcPr>
            <w:tcW w:w="992"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Wartość Vat</w:t>
            </w:r>
          </w:p>
          <w:p w:rsidR="001E032D" w:rsidRPr="00EC7402" w:rsidRDefault="001E032D" w:rsidP="004929C0">
            <w:pPr>
              <w:widowControl w:val="0"/>
              <w:suppressAutoHyphens/>
              <w:autoSpaceDN w:val="0"/>
              <w:textAlignment w:val="baseline"/>
              <w:rPr>
                <w:rFonts w:ascii="Arial" w:eastAsia="HG Mincho Light J" w:hAnsi="Arial" w:cs="Arial"/>
                <w:b/>
                <w:kern w:val="3"/>
                <w:sz w:val="20"/>
                <w:lang w:eastAsia="en-US"/>
              </w:rPr>
            </w:pPr>
          </w:p>
        </w:tc>
        <w:tc>
          <w:tcPr>
            <w:tcW w:w="2198"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b/>
                <w:kern w:val="3"/>
                <w:sz w:val="20"/>
                <w:lang w:eastAsia="en-US"/>
              </w:rPr>
            </w:pPr>
            <w:r w:rsidRPr="00EC7402">
              <w:rPr>
                <w:rFonts w:ascii="Arial" w:eastAsia="HG Mincho Light J" w:hAnsi="Arial" w:cs="Arial"/>
                <w:b/>
                <w:kern w:val="3"/>
                <w:sz w:val="20"/>
                <w:lang w:eastAsia="en-US"/>
              </w:rPr>
              <w:t>Wartość brutto</w:t>
            </w:r>
          </w:p>
        </w:tc>
      </w:tr>
      <w:tr w:rsidR="00336031" w:rsidRPr="00EC7402" w:rsidTr="00D8433C">
        <w:trPr>
          <w:cantSplit/>
          <w:trHeight w:val="479"/>
        </w:trPr>
        <w:tc>
          <w:tcPr>
            <w:tcW w:w="42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r w:rsidRPr="00EC7402">
              <w:rPr>
                <w:rFonts w:ascii="Arial" w:eastAsia="HG Mincho Light J" w:hAnsi="Arial" w:cs="Arial"/>
                <w:kern w:val="3"/>
                <w:sz w:val="20"/>
                <w:lang w:eastAsia="en-US"/>
              </w:rPr>
              <w:t>1</w:t>
            </w:r>
          </w:p>
        </w:tc>
        <w:tc>
          <w:tcPr>
            <w:tcW w:w="326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AC5176" w:rsidP="004929C0">
            <w:pPr>
              <w:widowControl w:val="0"/>
              <w:suppressAutoHyphens/>
              <w:autoSpaceDN w:val="0"/>
              <w:textAlignment w:val="baseline"/>
              <w:rPr>
                <w:rFonts w:ascii="Arial" w:eastAsia="HG Mincho Light J" w:hAnsi="Arial" w:cs="Arial"/>
                <w:kern w:val="3"/>
                <w:sz w:val="20"/>
                <w:lang w:eastAsia="en-US"/>
              </w:rPr>
            </w:pPr>
            <w:r>
              <w:rPr>
                <w:rFonts w:ascii="Arial" w:eastAsia="HG Mincho Light J" w:hAnsi="Arial" w:cs="Arial"/>
                <w:kern w:val="3"/>
                <w:sz w:val="20"/>
                <w:lang w:eastAsia="en-US"/>
              </w:rPr>
              <w:t>Urządzenie</w:t>
            </w:r>
            <w:r w:rsidRPr="00AC5176">
              <w:rPr>
                <w:rFonts w:ascii="Arial" w:eastAsia="HG Mincho Light J" w:hAnsi="Arial" w:cs="Arial"/>
                <w:kern w:val="3"/>
                <w:sz w:val="20"/>
                <w:lang w:eastAsia="en-US"/>
              </w:rPr>
              <w:t xml:space="preserve"> UTM Firewall – klaster </w:t>
            </w:r>
            <w:proofErr w:type="spellStart"/>
            <w:r w:rsidRPr="00AC5176">
              <w:rPr>
                <w:rFonts w:ascii="Arial" w:eastAsia="HG Mincho Light J" w:hAnsi="Arial" w:cs="Arial"/>
                <w:kern w:val="3"/>
                <w:sz w:val="20"/>
                <w:lang w:eastAsia="en-US"/>
              </w:rPr>
              <w:t>active</w:t>
            </w:r>
            <w:proofErr w:type="spellEnd"/>
            <w:r w:rsidRPr="00AC5176">
              <w:rPr>
                <w:rFonts w:ascii="Arial" w:eastAsia="HG Mincho Light J" w:hAnsi="Arial" w:cs="Arial"/>
                <w:kern w:val="3"/>
                <w:sz w:val="20"/>
                <w:lang w:eastAsia="en-US"/>
              </w:rPr>
              <w:t>/</w:t>
            </w:r>
            <w:proofErr w:type="spellStart"/>
            <w:r w:rsidRPr="00AC5176">
              <w:rPr>
                <w:rFonts w:ascii="Arial" w:eastAsia="HG Mincho Light J" w:hAnsi="Arial" w:cs="Arial"/>
                <w:kern w:val="3"/>
                <w:sz w:val="20"/>
                <w:lang w:eastAsia="en-US"/>
              </w:rPr>
              <w:t>passive</w:t>
            </w:r>
            <w:proofErr w:type="spellEnd"/>
            <w:r w:rsidRPr="00AC5176">
              <w:rPr>
                <w:rFonts w:ascii="Arial" w:eastAsia="HG Mincho Light J" w:hAnsi="Arial" w:cs="Arial"/>
                <w:kern w:val="3"/>
                <w:sz w:val="20"/>
                <w:lang w:eastAsia="en-US"/>
              </w:rPr>
              <w:t xml:space="preserve"> wraz z instalacją i konfiguracją</w:t>
            </w:r>
          </w:p>
        </w:tc>
        <w:tc>
          <w:tcPr>
            <w:tcW w:w="170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jc w:val="center"/>
              <w:textAlignment w:val="baseline"/>
              <w:rPr>
                <w:rFonts w:ascii="Arial" w:eastAsia="HG Mincho Light J" w:hAnsi="Arial" w:cs="Arial"/>
                <w:kern w:val="3"/>
                <w:sz w:val="20"/>
                <w:lang w:eastAsia="en-US"/>
              </w:rPr>
            </w:pPr>
          </w:p>
        </w:tc>
        <w:tc>
          <w:tcPr>
            <w:tcW w:w="70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AC5176" w:rsidP="004929C0">
            <w:pPr>
              <w:widowControl w:val="0"/>
              <w:suppressAutoHyphens/>
              <w:autoSpaceDN w:val="0"/>
              <w:jc w:val="center"/>
              <w:textAlignment w:val="baseline"/>
              <w:rPr>
                <w:rFonts w:ascii="Arial" w:eastAsia="HG Mincho Light J" w:hAnsi="Arial" w:cs="Arial"/>
                <w:kern w:val="3"/>
                <w:sz w:val="20"/>
                <w:lang w:eastAsia="en-US"/>
              </w:rPr>
            </w:pPr>
            <w:r>
              <w:rPr>
                <w:rFonts w:ascii="Arial" w:eastAsia="HG Mincho Light J" w:hAnsi="Arial" w:cs="Arial"/>
                <w:kern w:val="3"/>
                <w:sz w:val="20"/>
                <w:lang w:eastAsia="en-US"/>
              </w:rPr>
              <w:t>1</w:t>
            </w: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c>
          <w:tcPr>
            <w:tcW w:w="12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c>
          <w:tcPr>
            <w:tcW w:w="21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929C0" w:rsidRPr="00EC7402" w:rsidRDefault="004929C0" w:rsidP="004929C0">
            <w:pPr>
              <w:widowControl w:val="0"/>
              <w:suppressAutoHyphens/>
              <w:autoSpaceDN w:val="0"/>
              <w:textAlignment w:val="baseline"/>
              <w:rPr>
                <w:rFonts w:ascii="Arial" w:eastAsia="HG Mincho Light J" w:hAnsi="Arial" w:cs="Arial"/>
                <w:kern w:val="3"/>
                <w:sz w:val="20"/>
                <w:lang w:eastAsia="en-US"/>
              </w:rPr>
            </w:pPr>
          </w:p>
        </w:tc>
      </w:tr>
      <w:tr w:rsidR="00336031" w:rsidRPr="00EC7402" w:rsidTr="00B62E8E">
        <w:trPr>
          <w:cantSplit/>
          <w:trHeight w:val="461"/>
        </w:trPr>
        <w:tc>
          <w:tcPr>
            <w:tcW w:w="9493" w:type="dxa"/>
            <w:gridSpan w:val="7"/>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EC7402" w:rsidRDefault="00474337" w:rsidP="004929C0">
            <w:pPr>
              <w:widowControl w:val="0"/>
              <w:suppressAutoHyphens/>
              <w:autoSpaceDN w:val="0"/>
              <w:textAlignment w:val="baseline"/>
              <w:rPr>
                <w:rFonts w:ascii="Arial" w:eastAsia="HG Mincho Light J" w:hAnsi="Arial" w:cs="Arial"/>
                <w:kern w:val="3"/>
                <w:sz w:val="20"/>
                <w:lang w:eastAsia="en-US"/>
              </w:rPr>
            </w:pPr>
            <w:r w:rsidRPr="00EC7402">
              <w:rPr>
                <w:rFonts w:ascii="Arial" w:hAnsi="Arial" w:cs="Arial"/>
                <w:b/>
                <w:kern w:val="3"/>
                <w:sz w:val="20"/>
                <w:lang w:eastAsia="en-US"/>
              </w:rPr>
              <w:t>RAZEM</w:t>
            </w:r>
          </w:p>
        </w:tc>
        <w:tc>
          <w:tcPr>
            <w:tcW w:w="155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EC7402" w:rsidRDefault="00474337" w:rsidP="004929C0">
            <w:pPr>
              <w:widowControl w:val="0"/>
              <w:suppressAutoHyphens/>
              <w:autoSpaceDN w:val="0"/>
              <w:textAlignment w:val="baseline"/>
              <w:rPr>
                <w:rFonts w:ascii="Arial" w:eastAsia="HG Mincho Light J" w:hAnsi="Arial" w:cs="Arial"/>
                <w:kern w:val="3"/>
                <w:sz w:val="20"/>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EC7402" w:rsidRDefault="00474337" w:rsidP="004929C0">
            <w:pPr>
              <w:widowControl w:val="0"/>
              <w:suppressAutoHyphens/>
              <w:autoSpaceDN w:val="0"/>
              <w:textAlignment w:val="baseline"/>
              <w:rPr>
                <w:rFonts w:ascii="Arial" w:eastAsia="HG Mincho Light J" w:hAnsi="Arial" w:cs="Arial"/>
                <w:kern w:val="3"/>
                <w:sz w:val="20"/>
                <w:lang w:eastAsia="en-US"/>
              </w:rPr>
            </w:pPr>
          </w:p>
        </w:tc>
        <w:tc>
          <w:tcPr>
            <w:tcW w:w="219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474337" w:rsidRPr="00EC7402" w:rsidRDefault="00474337" w:rsidP="004929C0">
            <w:pPr>
              <w:widowControl w:val="0"/>
              <w:suppressAutoHyphens/>
              <w:autoSpaceDN w:val="0"/>
              <w:textAlignment w:val="baseline"/>
              <w:rPr>
                <w:rFonts w:ascii="Arial" w:eastAsia="HG Mincho Light J" w:hAnsi="Arial" w:cs="Arial"/>
                <w:kern w:val="3"/>
                <w:sz w:val="20"/>
                <w:lang w:eastAsia="en-US"/>
              </w:rPr>
            </w:pPr>
          </w:p>
        </w:tc>
      </w:tr>
    </w:tbl>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p>
    <w:p w:rsidR="000634F1"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0634F1" w:rsidRPr="00336031" w:rsidRDefault="000634F1" w:rsidP="004929C0">
      <w:pPr>
        <w:widowControl w:val="0"/>
        <w:suppressAutoHyphens/>
        <w:autoSpaceDN w:val="0"/>
        <w:textAlignment w:val="baseline"/>
        <w:rPr>
          <w:rFonts w:ascii="Tahoma" w:eastAsia="HG Mincho Light J" w:hAnsi="Tahoma" w:cs="Tahoma"/>
          <w:kern w:val="3"/>
          <w:sz w:val="18"/>
          <w:szCs w:val="18"/>
          <w:lang w:eastAsia="en-US"/>
        </w:rPr>
      </w:pP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w:t>
      </w:r>
      <w:r w:rsidR="00C3044D" w:rsidRPr="00336031">
        <w:rPr>
          <w:rFonts w:ascii="Tahoma" w:eastAsia="HG Mincho Light J" w:hAnsi="Tahoma" w:cs="Tahoma"/>
          <w:kern w:val="3"/>
          <w:sz w:val="18"/>
          <w:szCs w:val="18"/>
          <w:lang w:eastAsia="en-US"/>
        </w:rPr>
        <w:t xml:space="preserve">        </w:t>
      </w:r>
      <w:r w:rsidRPr="00336031">
        <w:rPr>
          <w:rFonts w:ascii="Tahoma" w:eastAsia="HG Mincho Light J" w:hAnsi="Tahoma" w:cs="Tahoma"/>
          <w:kern w:val="3"/>
          <w:sz w:val="18"/>
          <w:szCs w:val="18"/>
          <w:lang w:eastAsia="en-US"/>
        </w:rPr>
        <w:t xml:space="preserve">  ___________________________________________                                                                                                                                                          ______________, dnia ____________ r.                                                                            </w:t>
      </w:r>
      <w:r w:rsidR="00C3044D" w:rsidRPr="00336031">
        <w:rPr>
          <w:rFonts w:ascii="Tahoma" w:eastAsia="HG Mincho Light J" w:hAnsi="Tahoma" w:cs="Tahoma"/>
          <w:kern w:val="3"/>
          <w:sz w:val="18"/>
          <w:szCs w:val="18"/>
          <w:lang w:eastAsia="en-US"/>
        </w:rPr>
        <w:t xml:space="preserve">                              </w:t>
      </w:r>
      <w:r w:rsidRPr="00336031">
        <w:rPr>
          <w:rFonts w:ascii="Tahoma" w:eastAsia="HG Mincho Light J" w:hAnsi="Tahoma" w:cs="Tahoma"/>
          <w:kern w:val="3"/>
          <w:sz w:val="18"/>
          <w:szCs w:val="18"/>
          <w:lang w:eastAsia="en-US"/>
        </w:rPr>
        <w:t xml:space="preserve"> pieczęć imienna,  podpis osoby(osób)          </w:t>
      </w:r>
    </w:p>
    <w:p w:rsidR="004929C0" w:rsidRPr="00336031" w:rsidRDefault="004929C0" w:rsidP="004929C0">
      <w:pPr>
        <w:widowControl w:val="0"/>
        <w:suppressAutoHyphens/>
        <w:autoSpaceDN w:val="0"/>
        <w:textAlignment w:val="baseline"/>
        <w:rPr>
          <w:rFonts w:ascii="Tahoma" w:eastAsia="HG Mincho Light J" w:hAnsi="Tahoma" w:cs="Tahoma"/>
          <w:kern w:val="3"/>
          <w:sz w:val="18"/>
          <w:szCs w:val="18"/>
          <w:lang w:eastAsia="en-US"/>
        </w:rPr>
      </w:pPr>
      <w:r w:rsidRPr="00336031">
        <w:rPr>
          <w:rFonts w:ascii="Tahoma" w:eastAsia="HG Mincho Light J" w:hAnsi="Tahoma" w:cs="Tahoma"/>
          <w:kern w:val="3"/>
          <w:sz w:val="18"/>
          <w:szCs w:val="18"/>
          <w:lang w:eastAsia="en-US"/>
        </w:rPr>
        <w:t xml:space="preserve">                                                                                                                                                            uprawnionej(</w:t>
      </w:r>
      <w:proofErr w:type="spellStart"/>
      <w:r w:rsidRPr="00336031">
        <w:rPr>
          <w:rFonts w:ascii="Tahoma" w:eastAsia="HG Mincho Light J" w:hAnsi="Tahoma" w:cs="Tahoma"/>
          <w:kern w:val="3"/>
          <w:sz w:val="18"/>
          <w:szCs w:val="18"/>
          <w:lang w:eastAsia="en-US"/>
        </w:rPr>
        <w:t>ych</w:t>
      </w:r>
      <w:proofErr w:type="spellEnd"/>
      <w:r w:rsidRPr="00336031">
        <w:rPr>
          <w:rFonts w:ascii="Tahoma" w:eastAsia="HG Mincho Light J" w:hAnsi="Tahoma" w:cs="Tahoma"/>
          <w:kern w:val="3"/>
          <w:sz w:val="18"/>
          <w:szCs w:val="18"/>
          <w:lang w:eastAsia="en-US"/>
        </w:rPr>
        <w:t>) do reprezentowania wykonawcy</w:t>
      </w:r>
    </w:p>
    <w:p w:rsidR="004929C0" w:rsidRPr="00336031" w:rsidRDefault="004929C0" w:rsidP="0056514C">
      <w:pPr>
        <w:jc w:val="both"/>
        <w:rPr>
          <w:rFonts w:ascii="Arial" w:hAnsi="Arial" w:cs="Arial"/>
          <w:b/>
          <w:sz w:val="20"/>
          <w:lang w:val="en-US"/>
        </w:rPr>
      </w:pPr>
    </w:p>
    <w:p w:rsidR="004929C0" w:rsidRPr="00336031" w:rsidRDefault="004929C0" w:rsidP="0056514C">
      <w:pPr>
        <w:jc w:val="both"/>
        <w:rPr>
          <w:rFonts w:ascii="Arial" w:hAnsi="Arial" w:cs="Arial"/>
          <w:b/>
          <w:sz w:val="20"/>
          <w:lang w:val="en-US"/>
        </w:rPr>
      </w:pPr>
    </w:p>
    <w:p w:rsidR="004929C0" w:rsidRPr="00336031" w:rsidRDefault="004929C0" w:rsidP="0056514C">
      <w:pPr>
        <w:jc w:val="both"/>
        <w:rPr>
          <w:rFonts w:ascii="Arial" w:hAnsi="Arial" w:cs="Arial"/>
          <w:b/>
          <w:sz w:val="20"/>
          <w:lang w:val="en-US"/>
        </w:rPr>
      </w:pPr>
    </w:p>
    <w:p w:rsidR="001E032D" w:rsidRDefault="001E032D" w:rsidP="0056514C">
      <w:pPr>
        <w:jc w:val="both"/>
        <w:rPr>
          <w:rFonts w:ascii="Arial" w:hAnsi="Arial" w:cs="Arial"/>
          <w:b/>
          <w:sz w:val="20"/>
          <w:lang w:val="en-US"/>
        </w:rPr>
      </w:pPr>
    </w:p>
    <w:p w:rsidR="00AD1A5E" w:rsidRDefault="00AD1A5E" w:rsidP="0056514C">
      <w:pPr>
        <w:jc w:val="both"/>
        <w:rPr>
          <w:rFonts w:ascii="Arial" w:hAnsi="Arial" w:cs="Arial"/>
          <w:b/>
          <w:sz w:val="20"/>
          <w:lang w:val="en-US"/>
        </w:rPr>
        <w:sectPr w:rsidR="00AD1A5E" w:rsidSect="001E032F">
          <w:pgSz w:w="16838" w:h="11906" w:orient="landscape"/>
          <w:pgMar w:top="1800" w:right="1440" w:bottom="1800" w:left="1440" w:header="708" w:footer="708" w:gutter="0"/>
          <w:cols w:space="708"/>
          <w:docGrid w:linePitch="360"/>
        </w:sectPr>
      </w:pPr>
    </w:p>
    <w:p w:rsidR="00AD1A5E" w:rsidRPr="00336031" w:rsidRDefault="00AD1A5E" w:rsidP="0056514C">
      <w:pPr>
        <w:jc w:val="both"/>
        <w:rPr>
          <w:rFonts w:ascii="Arial" w:hAnsi="Arial" w:cs="Arial"/>
          <w:b/>
          <w:sz w:val="20"/>
          <w:lang w:val="en-US"/>
        </w:rPr>
      </w:pPr>
    </w:p>
    <w:p w:rsidR="004929C0" w:rsidRPr="00336031" w:rsidRDefault="00EA597E" w:rsidP="00AD1A5E">
      <w:pPr>
        <w:jc w:val="right"/>
        <w:rPr>
          <w:rFonts w:ascii="Arial" w:hAnsi="Arial" w:cs="Arial"/>
          <w:b/>
          <w:sz w:val="20"/>
        </w:rPr>
      </w:pPr>
      <w:r w:rsidRPr="00336031">
        <w:rPr>
          <w:rFonts w:ascii="Arial" w:hAnsi="Arial" w:cs="Arial"/>
          <w:b/>
          <w:sz w:val="20"/>
        </w:rPr>
        <w:t xml:space="preserve">                                                         </w:t>
      </w:r>
      <w:r w:rsidR="0057205A" w:rsidRPr="00336031">
        <w:rPr>
          <w:rFonts w:ascii="Arial" w:hAnsi="Arial" w:cs="Arial"/>
          <w:b/>
          <w:sz w:val="20"/>
        </w:rPr>
        <w:t xml:space="preserve">    </w:t>
      </w:r>
      <w:r w:rsidR="001E032F" w:rsidRPr="00336031">
        <w:rPr>
          <w:rFonts w:ascii="Arial" w:hAnsi="Arial" w:cs="Arial"/>
          <w:b/>
          <w:sz w:val="20"/>
        </w:rPr>
        <w:t xml:space="preserve">                                                                                                 </w:t>
      </w:r>
      <w:r w:rsidR="00CC1B23" w:rsidRPr="00336031">
        <w:rPr>
          <w:rFonts w:ascii="Arial" w:hAnsi="Arial" w:cs="Arial"/>
          <w:b/>
          <w:sz w:val="20"/>
        </w:rPr>
        <w:t xml:space="preserve">                                   </w:t>
      </w:r>
      <w:r w:rsidR="00551870">
        <w:rPr>
          <w:rFonts w:ascii="Arial" w:hAnsi="Arial" w:cs="Arial"/>
          <w:b/>
          <w:sz w:val="20"/>
        </w:rPr>
        <w:t xml:space="preserve">                              </w:t>
      </w:r>
      <w:r w:rsidR="004929C0" w:rsidRPr="00336031">
        <w:rPr>
          <w:rFonts w:ascii="Arial" w:hAnsi="Arial" w:cs="Arial"/>
          <w:b/>
          <w:sz w:val="20"/>
        </w:rPr>
        <w:t>Załącznik nr 3</w:t>
      </w:r>
      <w:r w:rsidRPr="00336031">
        <w:rPr>
          <w:rFonts w:ascii="Arial" w:hAnsi="Arial" w:cs="Arial"/>
          <w:b/>
          <w:sz w:val="20"/>
        </w:rPr>
        <w:t xml:space="preserve">    </w:t>
      </w:r>
    </w:p>
    <w:p w:rsidR="0056514C" w:rsidRPr="00336031" w:rsidRDefault="00EA597E" w:rsidP="0056514C">
      <w:pPr>
        <w:jc w:val="both"/>
        <w:rPr>
          <w:rFonts w:ascii="Arial" w:hAnsi="Arial" w:cs="Arial"/>
          <w:b/>
          <w:sz w:val="20"/>
        </w:rPr>
      </w:pPr>
      <w:r w:rsidRPr="00336031">
        <w:rPr>
          <w:rFonts w:ascii="Arial" w:hAnsi="Arial" w:cs="Arial"/>
          <w:b/>
          <w:sz w:val="20"/>
        </w:rPr>
        <w:t xml:space="preserve">                      </w:t>
      </w:r>
    </w:p>
    <w:p w:rsidR="00FE3608" w:rsidRDefault="00AD1A5E" w:rsidP="00630E8E">
      <w:pPr>
        <w:ind w:left="-567"/>
        <w:jc w:val="both"/>
        <w:rPr>
          <w:rFonts w:ascii="Arial" w:hAnsi="Arial" w:cs="Arial"/>
          <w:b/>
          <w:sz w:val="20"/>
        </w:rPr>
      </w:pPr>
      <w:r>
        <w:rPr>
          <w:rFonts w:ascii="Arial" w:hAnsi="Arial" w:cs="Arial"/>
          <w:b/>
          <w:sz w:val="20"/>
        </w:rPr>
        <w:t xml:space="preserve">   </w:t>
      </w:r>
      <w:r w:rsidR="004929C0" w:rsidRPr="00336031">
        <w:rPr>
          <w:rFonts w:ascii="Arial" w:hAnsi="Arial" w:cs="Arial"/>
          <w:b/>
          <w:sz w:val="20"/>
        </w:rPr>
        <w:t>Opis przedmiotu zamówienia (zestawienie granicznych parametrów techniczno-użytkowych)</w:t>
      </w:r>
      <w:r w:rsidR="00614B52">
        <w:rPr>
          <w:rFonts w:ascii="Arial" w:hAnsi="Arial" w:cs="Arial"/>
          <w:b/>
          <w:sz w:val="20"/>
        </w:rPr>
        <w:t xml:space="preserve"> </w:t>
      </w:r>
    </w:p>
    <w:p w:rsidR="00AD1A5E" w:rsidRDefault="00AD1A5E" w:rsidP="00630E8E">
      <w:pPr>
        <w:ind w:left="-567"/>
        <w:jc w:val="both"/>
        <w:rPr>
          <w:rFonts w:ascii="Arial" w:hAnsi="Arial" w:cs="Arial"/>
          <w:b/>
          <w:sz w:val="20"/>
        </w:rPr>
      </w:pPr>
    </w:p>
    <w:p w:rsidR="00AD1A5E" w:rsidRDefault="00AD1A5E" w:rsidP="00630E8E">
      <w:pPr>
        <w:ind w:left="-567"/>
        <w:jc w:val="both"/>
        <w:rPr>
          <w:rFonts w:ascii="Arial" w:hAnsi="Arial" w:cs="Arial"/>
          <w:b/>
          <w:sz w:val="20"/>
        </w:rPr>
      </w:pPr>
    </w:p>
    <w:p w:rsidR="00AD1A5E" w:rsidRPr="004B75BB" w:rsidRDefault="00AD1A5E" w:rsidP="00593C21">
      <w:pPr>
        <w:pStyle w:val="Tretekstu"/>
        <w:jc w:val="both"/>
        <w:rPr>
          <w:rFonts w:ascii="Times New Roman" w:hAnsi="Times New Roman" w:cs="Times New Roman"/>
          <w:bCs w:val="0"/>
          <w:sz w:val="22"/>
          <w:szCs w:val="22"/>
        </w:rPr>
      </w:pPr>
      <w:r w:rsidRPr="004B75BB">
        <w:rPr>
          <w:rFonts w:ascii="Times New Roman" w:hAnsi="Times New Roman" w:cs="Times New Roman"/>
          <w:bCs w:val="0"/>
          <w:sz w:val="22"/>
          <w:szCs w:val="22"/>
        </w:rPr>
        <w:t>OBSŁUGA SIECI</w:t>
      </w:r>
    </w:p>
    <w:p w:rsidR="00AD1A5E" w:rsidRPr="004B75BB" w:rsidRDefault="00AD1A5E" w:rsidP="00593C21">
      <w:pPr>
        <w:pStyle w:val="Tretekstu"/>
        <w:ind w:left="360"/>
        <w:jc w:val="both"/>
        <w:rPr>
          <w:rFonts w:ascii="Times New Roman" w:hAnsi="Times New Roman" w:cs="Times New Roman"/>
          <w:b w:val="0"/>
          <w:bCs w:val="0"/>
          <w:sz w:val="22"/>
          <w:szCs w:val="22"/>
        </w:rPr>
      </w:pPr>
    </w:p>
    <w:p w:rsidR="00AD1A5E" w:rsidRPr="004B75BB" w:rsidRDefault="00AD1A5E" w:rsidP="00593C21">
      <w:pPr>
        <w:pStyle w:val="Tretekstu"/>
        <w:numPr>
          <w:ilvl w:val="0"/>
          <w:numId w:val="12"/>
        </w:numPr>
        <w:tabs>
          <w:tab w:val="left" w:pos="720"/>
        </w:tabs>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w:t>
      </w:r>
      <w:r>
        <w:rPr>
          <w:rFonts w:ascii="Times New Roman" w:hAnsi="Times New Roman" w:cs="Times New Roman"/>
          <w:b w:val="0"/>
          <w:bCs w:val="0"/>
          <w:sz w:val="22"/>
          <w:szCs w:val="22"/>
        </w:rPr>
        <w:t xml:space="preserve"> fabrycznie nowe</w:t>
      </w:r>
      <w:r w:rsidRPr="00AD1A5E">
        <w:rPr>
          <w:rFonts w:ascii="Times New Roman" w:hAnsi="Times New Roman" w:cs="Times New Roman"/>
          <w:b w:val="0"/>
          <w:bCs w:val="0"/>
          <w:sz w:val="22"/>
          <w:szCs w:val="22"/>
        </w:rPr>
        <w:t xml:space="preserve">, </w:t>
      </w:r>
      <w:proofErr w:type="spellStart"/>
      <w:r w:rsidRPr="00AD1A5E">
        <w:rPr>
          <w:rFonts w:ascii="Times New Roman" w:hAnsi="Times New Roman" w:cs="Times New Roman"/>
          <w:b w:val="0"/>
          <w:bCs w:val="0"/>
          <w:sz w:val="22"/>
          <w:szCs w:val="22"/>
        </w:rPr>
        <w:t>nier</w:t>
      </w:r>
      <w:r>
        <w:rPr>
          <w:rFonts w:ascii="Times New Roman" w:hAnsi="Times New Roman" w:cs="Times New Roman"/>
          <w:b w:val="0"/>
          <w:bCs w:val="0"/>
          <w:sz w:val="22"/>
          <w:szCs w:val="22"/>
        </w:rPr>
        <w:t>ekondycjonowane</w:t>
      </w:r>
      <w:proofErr w:type="spellEnd"/>
      <w:r>
        <w:rPr>
          <w:rFonts w:ascii="Times New Roman" w:hAnsi="Times New Roman" w:cs="Times New Roman"/>
          <w:b w:val="0"/>
          <w:bCs w:val="0"/>
          <w:sz w:val="22"/>
          <w:szCs w:val="22"/>
        </w:rPr>
        <w:t>, nie powystawowe i nieużywane</w:t>
      </w:r>
      <w:r w:rsidRPr="004B75BB">
        <w:rPr>
          <w:rFonts w:ascii="Times New Roman" w:hAnsi="Times New Roman" w:cs="Times New Roman"/>
          <w:b w:val="0"/>
          <w:bCs w:val="0"/>
          <w:sz w:val="22"/>
          <w:szCs w:val="22"/>
        </w:rPr>
        <w:t xml:space="preserve"> ma posiadać wsparcie dla protokołu IPv4 oraz IPv6 co najmniej na poziomie konfiguracji adresów dla interfejsów, routingu, </w:t>
      </w:r>
      <w:proofErr w:type="spellStart"/>
      <w:r w:rsidRPr="004B75BB">
        <w:rPr>
          <w:rFonts w:ascii="Times New Roman" w:hAnsi="Times New Roman" w:cs="Times New Roman"/>
          <w:b w:val="0"/>
          <w:bCs w:val="0"/>
          <w:sz w:val="22"/>
          <w:szCs w:val="22"/>
        </w:rPr>
        <w:t>firewalla</w:t>
      </w:r>
      <w:proofErr w:type="spellEnd"/>
      <w:r w:rsidRPr="004B75BB">
        <w:rPr>
          <w:rFonts w:ascii="Times New Roman" w:hAnsi="Times New Roman" w:cs="Times New Roman"/>
          <w:b w:val="0"/>
          <w:bCs w:val="0"/>
          <w:sz w:val="22"/>
          <w:szCs w:val="22"/>
        </w:rPr>
        <w:t>, systemu IPS oraz usług sieciowych takich jak np. DHCP.</w:t>
      </w:r>
    </w:p>
    <w:p w:rsidR="00AD1A5E" w:rsidRPr="004B75BB" w:rsidRDefault="00AD1A5E" w:rsidP="00593C21">
      <w:pPr>
        <w:pStyle w:val="Tretekstu"/>
        <w:tabs>
          <w:tab w:val="left" w:pos="720"/>
        </w:tabs>
        <w:jc w:val="both"/>
        <w:rPr>
          <w:rFonts w:ascii="Times New Roman" w:hAnsi="Times New Roman" w:cs="Times New Roman"/>
          <w:b w:val="0"/>
          <w:bCs w:val="0"/>
          <w:sz w:val="22"/>
          <w:szCs w:val="22"/>
        </w:rPr>
      </w:pPr>
    </w:p>
    <w:p w:rsidR="00AD1A5E" w:rsidRPr="004B75BB" w:rsidRDefault="00AD1A5E" w:rsidP="00593C21">
      <w:pPr>
        <w:pStyle w:val="Tretekstu"/>
        <w:jc w:val="both"/>
        <w:rPr>
          <w:rFonts w:ascii="Times New Roman" w:hAnsi="Times New Roman" w:cs="Times New Roman"/>
          <w:bCs w:val="0"/>
          <w:sz w:val="22"/>
          <w:szCs w:val="22"/>
        </w:rPr>
      </w:pPr>
      <w:r w:rsidRPr="004B75BB">
        <w:rPr>
          <w:rFonts w:ascii="Times New Roman" w:hAnsi="Times New Roman" w:cs="Times New Roman"/>
          <w:bCs w:val="0"/>
          <w:sz w:val="22"/>
          <w:szCs w:val="22"/>
        </w:rPr>
        <w:t>ZAPORA KORPORACYJNA (Firewall)</w:t>
      </w:r>
    </w:p>
    <w:p w:rsidR="00AD1A5E" w:rsidRPr="004B75BB" w:rsidRDefault="00AD1A5E" w:rsidP="00593C21">
      <w:pPr>
        <w:pStyle w:val="Tretekstu"/>
        <w:tabs>
          <w:tab w:val="left" w:pos="720"/>
        </w:tabs>
        <w:jc w:val="both"/>
        <w:rPr>
          <w:rFonts w:ascii="Times New Roman" w:hAnsi="Times New Roman" w:cs="Times New Roman"/>
          <w:b w:val="0"/>
          <w:bCs w:val="0"/>
          <w:sz w:val="22"/>
          <w:szCs w:val="22"/>
        </w:rPr>
      </w:pPr>
    </w:p>
    <w:p w:rsidR="00AD1A5E" w:rsidRPr="004B75BB" w:rsidRDefault="00AD1A5E" w:rsidP="00593C21">
      <w:pPr>
        <w:pStyle w:val="Tretekstu"/>
        <w:numPr>
          <w:ilvl w:val="0"/>
          <w:numId w:val="12"/>
        </w:numPr>
        <w:tabs>
          <w:tab w:val="left" w:pos="720"/>
        </w:tabs>
        <w:jc w:val="both"/>
        <w:rPr>
          <w:rFonts w:ascii="Times New Roman" w:hAnsi="Times New Roman" w:cs="Times New Roman"/>
          <w:b w:val="0"/>
          <w:bCs w:val="0"/>
          <w:sz w:val="22"/>
          <w:szCs w:val="22"/>
        </w:rPr>
      </w:pPr>
      <w:r w:rsidRPr="004B75BB">
        <w:rPr>
          <w:rFonts w:ascii="Times New Roman" w:hAnsi="Times New Roman" w:cs="Times New Roman"/>
          <w:b w:val="0"/>
          <w:sz w:val="22"/>
          <w:szCs w:val="22"/>
        </w:rPr>
        <w:t xml:space="preserve">Urządzenie ma być wyposażone w Firewall klasy </w:t>
      </w:r>
      <w:proofErr w:type="spellStart"/>
      <w:r w:rsidRPr="004B75BB">
        <w:rPr>
          <w:rFonts w:ascii="Times New Roman" w:hAnsi="Times New Roman" w:cs="Times New Roman"/>
          <w:b w:val="0"/>
          <w:sz w:val="22"/>
          <w:szCs w:val="22"/>
        </w:rPr>
        <w:t>Stateful</w:t>
      </w:r>
      <w:proofErr w:type="spellEnd"/>
      <w:r w:rsidRPr="004B75BB">
        <w:rPr>
          <w:rFonts w:ascii="Times New Roman" w:hAnsi="Times New Roman" w:cs="Times New Roman"/>
          <w:b w:val="0"/>
          <w:sz w:val="22"/>
          <w:szCs w:val="22"/>
        </w:rPr>
        <w:t xml:space="preserve"> </w:t>
      </w:r>
      <w:proofErr w:type="spellStart"/>
      <w:r w:rsidRPr="004B75BB">
        <w:rPr>
          <w:rFonts w:ascii="Times New Roman" w:hAnsi="Times New Roman" w:cs="Times New Roman"/>
          <w:b w:val="0"/>
          <w:sz w:val="22"/>
          <w:szCs w:val="22"/>
        </w:rPr>
        <w:t>Inspection</w:t>
      </w:r>
      <w:proofErr w:type="spellEnd"/>
      <w:r w:rsidRPr="004B75BB">
        <w:rPr>
          <w:rFonts w:ascii="Times New Roman" w:hAnsi="Times New Roman" w:cs="Times New Roman"/>
          <w:b w:val="0"/>
          <w:sz w:val="22"/>
          <w:szCs w:val="22"/>
        </w:rPr>
        <w:t>.</w:t>
      </w:r>
    </w:p>
    <w:p w:rsidR="00AD1A5E" w:rsidRPr="004B75BB" w:rsidRDefault="00AD1A5E" w:rsidP="00593C21">
      <w:pPr>
        <w:pStyle w:val="Tretekstu"/>
        <w:numPr>
          <w:ilvl w:val="0"/>
          <w:numId w:val="12"/>
        </w:numPr>
        <w:jc w:val="both"/>
        <w:rPr>
          <w:rFonts w:ascii="Times New Roman" w:hAnsi="Times New Roman" w:cs="Times New Roman"/>
          <w:b w:val="0"/>
          <w:color w:val="FF0000"/>
          <w:sz w:val="22"/>
          <w:szCs w:val="22"/>
        </w:rPr>
      </w:pPr>
      <w:r w:rsidRPr="004B75BB">
        <w:rPr>
          <w:rFonts w:ascii="Times New Roman" w:hAnsi="Times New Roman" w:cs="Times New Roman"/>
          <w:b w:val="0"/>
          <w:sz w:val="22"/>
          <w:szCs w:val="22"/>
        </w:rPr>
        <w:t>Urządzenie ma obsługiwać translacje adresów NAT n:1, NAT 1:1 oraz PAT.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Urządzenie ma dawać  możliwość ustawienia trybu pracy jako router warstwy trzeciej, jako </w:t>
      </w:r>
      <w:proofErr w:type="spellStart"/>
      <w:r w:rsidRPr="004B75BB">
        <w:rPr>
          <w:rFonts w:ascii="Times New Roman" w:hAnsi="Times New Roman"/>
        </w:rPr>
        <w:t>bridge</w:t>
      </w:r>
      <w:proofErr w:type="spellEnd"/>
      <w:r w:rsidRPr="004B75BB">
        <w:rPr>
          <w:rFonts w:ascii="Times New Roman" w:hAnsi="Times New Roman"/>
        </w:rPr>
        <w:t xml:space="preserve"> warstwy drugiej oraz hybrydowo (częściowo jako router, a częściowo jako </w:t>
      </w:r>
      <w:proofErr w:type="spellStart"/>
      <w:r w:rsidRPr="004B75BB">
        <w:rPr>
          <w:rFonts w:ascii="Times New Roman" w:hAnsi="Times New Roman"/>
        </w:rPr>
        <w:t>bridge</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Interface (GUI) do konfiguracji </w:t>
      </w:r>
      <w:proofErr w:type="spellStart"/>
      <w:r w:rsidRPr="004B75BB">
        <w:rPr>
          <w:rFonts w:ascii="Times New Roman" w:hAnsi="Times New Roman"/>
        </w:rPr>
        <w:t>firewalla</w:t>
      </w:r>
      <w:proofErr w:type="spellEnd"/>
      <w:r w:rsidRPr="004B75BB">
        <w:rPr>
          <w:rFonts w:ascii="Times New Roman" w:hAnsi="Times New Roman"/>
        </w:rPr>
        <w:t xml:space="preserve">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Administrator musi mieć możliwość budowania reguł </w:t>
      </w:r>
      <w:proofErr w:type="spellStart"/>
      <w:r w:rsidRPr="004B75BB">
        <w:rPr>
          <w:rFonts w:ascii="Times New Roman" w:hAnsi="Times New Roman"/>
        </w:rPr>
        <w:t>firewalla</w:t>
      </w:r>
      <w:proofErr w:type="spellEnd"/>
      <w:r w:rsidRPr="004B75BB">
        <w:rPr>
          <w:rFonts w:ascii="Times New Roman" w:hAnsi="Times New Roman"/>
        </w:rPr>
        <w:t xml:space="preserve"> na podstawie: interfejsów wejściowych i wyjściowych ruchu, źródłowego adresu IP, docelowego adresu IP, </w:t>
      </w:r>
      <w:proofErr w:type="spellStart"/>
      <w:r w:rsidRPr="004B75BB">
        <w:rPr>
          <w:rFonts w:ascii="Times New Roman" w:hAnsi="Times New Roman"/>
        </w:rPr>
        <w:t>geolokacji</w:t>
      </w:r>
      <w:proofErr w:type="spellEnd"/>
      <w:r w:rsidRPr="004B75BB">
        <w:rPr>
          <w:rFonts w:ascii="Times New Roman" w:hAnsi="Times New Roman"/>
        </w:rPr>
        <w:t xml:space="preserve"> hosta źródłowego bądź docelowego, reputacji hosta, użytkownika bądź grupy bazy LDAP, pola DSCP nagłówka pakietu, godziny oraz dnia nawiązywania połączenia.</w:t>
      </w:r>
    </w:p>
    <w:p w:rsidR="00AD1A5E" w:rsidRPr="004B75BB" w:rsidRDefault="00AD1A5E" w:rsidP="00593C21">
      <w:pPr>
        <w:pStyle w:val="Tekstpodstawowy"/>
        <w:numPr>
          <w:ilvl w:val="0"/>
          <w:numId w:val="12"/>
        </w:numPr>
        <w:autoSpaceDE w:val="0"/>
        <w:autoSpaceDN w:val="0"/>
        <w:adjustRightInd w:val="0"/>
        <w:rPr>
          <w:rFonts w:ascii="Times New Roman" w:hAnsi="Times New Roman"/>
          <w:b/>
          <w:bCs/>
          <w:szCs w:val="22"/>
        </w:rPr>
      </w:pPr>
      <w:r w:rsidRPr="004B75BB">
        <w:rPr>
          <w:rFonts w:ascii="Times New Roman" w:hAnsi="Times New Roman"/>
          <w:szCs w:val="22"/>
        </w:rPr>
        <w:t xml:space="preserve">Administrator ma możliwość zdefiniowania minimum 10 różnych, niezależnie konfigurowalnych, zestawów reguł na </w:t>
      </w:r>
      <w:proofErr w:type="spellStart"/>
      <w:r w:rsidRPr="004B75BB">
        <w:rPr>
          <w:rFonts w:ascii="Times New Roman" w:hAnsi="Times New Roman"/>
          <w:szCs w:val="22"/>
        </w:rPr>
        <w:t>firewall’u</w:t>
      </w:r>
      <w:proofErr w:type="spellEnd"/>
      <w:r w:rsidRPr="004B75BB">
        <w:rPr>
          <w:rFonts w:ascii="Times New Roman" w:hAnsi="Times New Roman"/>
          <w:szCs w:val="22"/>
        </w:rPr>
        <w:t>.</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sz w:val="22"/>
          <w:szCs w:val="22"/>
        </w:rPr>
        <w:t>Edytor reguł na firewallu ma posiadać wbudowany analizator reguł, który eliminuje sprzeczności w konfiguracji reguł lub wskazuje na użycie nieistniejących elementów (obiektów).</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Firewall ma umożliwiać uwierzytelnienie i autoryzację użytkowników w oparciu o bazę lokalną, zewnętrzny serwer RADIUS, LDAP (wewnętrzny i zewnętrzny) lub przy współpracy z uwierzytelnieniem Windows 2k (</w:t>
      </w:r>
      <w:proofErr w:type="spellStart"/>
      <w:r w:rsidRPr="004B75BB">
        <w:rPr>
          <w:rFonts w:ascii="Times New Roman" w:hAnsi="Times New Roman"/>
        </w:rPr>
        <w:t>Kerberos</w:t>
      </w:r>
      <w:proofErr w:type="spellEnd"/>
      <w:r w:rsidRPr="004B75BB">
        <w:rPr>
          <w:rFonts w:ascii="Times New Roman" w:hAnsi="Times New Roman"/>
        </w:rPr>
        <w:t>).</w:t>
      </w:r>
    </w:p>
    <w:p w:rsidR="00AD1A5E" w:rsidRPr="004B75BB" w:rsidRDefault="00AD1A5E" w:rsidP="00593C21">
      <w:pPr>
        <w:pStyle w:val="Tretekstu"/>
        <w:ind w:left="360"/>
        <w:jc w:val="both"/>
        <w:rPr>
          <w:rFonts w:ascii="Times New Roman" w:hAnsi="Times New Roman" w:cs="Times New Roman"/>
          <w:b w:val="0"/>
          <w:sz w:val="22"/>
          <w:szCs w:val="22"/>
        </w:rPr>
      </w:pPr>
    </w:p>
    <w:p w:rsidR="00AD1A5E" w:rsidRPr="004B75BB" w:rsidRDefault="00AD1A5E" w:rsidP="00593C21">
      <w:pPr>
        <w:pStyle w:val="Tretekstu"/>
        <w:jc w:val="both"/>
        <w:rPr>
          <w:rFonts w:ascii="Times New Roman" w:hAnsi="Times New Roman" w:cs="Times New Roman"/>
          <w:sz w:val="22"/>
          <w:szCs w:val="22"/>
        </w:rPr>
      </w:pPr>
      <w:r w:rsidRPr="004B75BB">
        <w:rPr>
          <w:rFonts w:ascii="Times New Roman" w:hAnsi="Times New Roman" w:cs="Times New Roman"/>
          <w:sz w:val="22"/>
          <w:szCs w:val="22"/>
        </w:rPr>
        <w:t>INTRUSION PREVENTION SYSTEM (IPS)</w:t>
      </w:r>
    </w:p>
    <w:p w:rsidR="00AD1A5E" w:rsidRPr="004B75BB" w:rsidRDefault="00AD1A5E" w:rsidP="00593C21">
      <w:pPr>
        <w:pStyle w:val="Tretekstu"/>
        <w:ind w:left="360"/>
        <w:jc w:val="both"/>
        <w:rPr>
          <w:rFonts w:ascii="Times New Roman" w:hAnsi="Times New Roman" w:cs="Times New Roman"/>
          <w:b w:val="0"/>
          <w:sz w:val="22"/>
          <w:szCs w:val="22"/>
        </w:rPr>
      </w:pPr>
    </w:p>
    <w:p w:rsidR="00AD1A5E" w:rsidRPr="004B75BB" w:rsidRDefault="00AD1A5E" w:rsidP="00593C21">
      <w:pPr>
        <w:numPr>
          <w:ilvl w:val="0"/>
          <w:numId w:val="12"/>
        </w:numPr>
        <w:jc w:val="both"/>
        <w:rPr>
          <w:rFonts w:ascii="Times New Roman" w:hAnsi="Times New Roman"/>
          <w:bCs/>
        </w:rPr>
      </w:pPr>
      <w:r w:rsidRPr="004B75BB">
        <w:rPr>
          <w:rFonts w:ascii="Times New Roman" w:hAnsi="Times New Roman"/>
        </w:rPr>
        <w:t xml:space="preserve">System detekcji i prewencji włamań (IPS) ma być zaimplementowany w jądrze systemu i ma wykrywać włamania oraz anomalia w ruchu sieciowym przy pomocy </w:t>
      </w:r>
      <w:r w:rsidRPr="004B75BB">
        <w:rPr>
          <w:rFonts w:ascii="Times New Roman" w:hAnsi="Times New Roman"/>
          <w:bCs/>
        </w:rPr>
        <w:t>analizy protokołów</w:t>
      </w:r>
      <w:r w:rsidRPr="004B75BB">
        <w:rPr>
          <w:rFonts w:ascii="Times New Roman" w:hAnsi="Times New Roman"/>
        </w:rPr>
        <w:t>, a</w:t>
      </w:r>
      <w:r w:rsidRPr="004B75BB">
        <w:rPr>
          <w:rFonts w:ascii="Times New Roman" w:hAnsi="Times New Roman"/>
          <w:bCs/>
        </w:rPr>
        <w:t>nalizy heurystycznej oraz analizy w oparciu o sygnatury kontekstowe</w:t>
      </w:r>
      <w:r w:rsidRPr="004B75BB">
        <w:rPr>
          <w:rFonts w:ascii="Times New Roman" w:hAnsi="Times New Roman"/>
        </w:rPr>
        <w:t>.</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Moduł IPS musi być opracowany przez producenta urządzenia. Nie dopuszcza się aby moduł IPS pochodził od zewnętrznego dostawcy.</w:t>
      </w:r>
    </w:p>
    <w:p w:rsidR="00AD1A5E" w:rsidRPr="004B75BB" w:rsidRDefault="00AD1A5E" w:rsidP="00593C21">
      <w:pPr>
        <w:numPr>
          <w:ilvl w:val="0"/>
          <w:numId w:val="12"/>
        </w:numPr>
        <w:jc w:val="both"/>
        <w:rPr>
          <w:rFonts w:ascii="Times New Roman" w:hAnsi="Times New Roman"/>
          <w:bCs/>
        </w:rPr>
      </w:pPr>
      <w:r w:rsidRPr="004B75BB">
        <w:rPr>
          <w:rFonts w:ascii="Times New Roman" w:hAnsi="Times New Roman"/>
          <w:bCs/>
        </w:rPr>
        <w:t>Moduł IPS musi zabezpieczać przed co najmniej 10 000 ataków i zagrożeń.</w:t>
      </w:r>
    </w:p>
    <w:p w:rsidR="00AD1A5E" w:rsidRPr="004B75BB" w:rsidRDefault="00AD1A5E" w:rsidP="00593C21">
      <w:pPr>
        <w:numPr>
          <w:ilvl w:val="0"/>
          <w:numId w:val="12"/>
        </w:numPr>
        <w:jc w:val="both"/>
        <w:rPr>
          <w:rFonts w:ascii="Times New Roman" w:hAnsi="Times New Roman"/>
          <w:bCs/>
        </w:rPr>
      </w:pPr>
      <w:r w:rsidRPr="004B75BB">
        <w:rPr>
          <w:rFonts w:ascii="Times New Roman" w:hAnsi="Times New Roman"/>
          <w:bCs/>
        </w:rPr>
        <w:t>Administrator musi mieć możliwość tworzenia własnych sygnatur dla systemu IPS.</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Moduł IPS ma nie tylko wykrywać ale również usuwać szkodliwą zawartość w kodzie HTML oraz </w:t>
      </w:r>
      <w:proofErr w:type="spellStart"/>
      <w:r w:rsidRPr="004B75BB">
        <w:rPr>
          <w:rFonts w:ascii="Times New Roman" w:hAnsi="Times New Roman" w:cs="Times New Roman"/>
          <w:b w:val="0"/>
          <w:sz w:val="22"/>
          <w:szCs w:val="22"/>
        </w:rPr>
        <w:t>Javascript</w:t>
      </w:r>
      <w:proofErr w:type="spellEnd"/>
      <w:r w:rsidRPr="004B75BB">
        <w:rPr>
          <w:rFonts w:ascii="Times New Roman" w:hAnsi="Times New Roman" w:cs="Times New Roman"/>
          <w:b w:val="0"/>
          <w:sz w:val="22"/>
          <w:szCs w:val="22"/>
        </w:rPr>
        <w:t xml:space="preserve"> żądanej przez użytkownika strony internetowej.</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ma mieć możliwość inspekcji ruchu tunelowanego wewnątrz protokołu SSL, co najmniej w zakresie analizy HTTPS, FTPS, POP3S oraz SMTPS.</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Administrator urządzenia ma mieć możliwość konfiguracji jednego z trybów pracy urządzenia, to jest: IPS, IDS lub Firewall dla wybranych adresów IP (źródłowych i </w:t>
      </w:r>
      <w:r w:rsidRPr="004B75BB">
        <w:rPr>
          <w:rFonts w:ascii="Times New Roman" w:hAnsi="Times New Roman"/>
        </w:rPr>
        <w:lastRenderedPageBreak/>
        <w:t>docelowych), użytkowników, portów (źródłowych i docelowych) oraz na podstawie pola DSCP.</w:t>
      </w:r>
    </w:p>
    <w:p w:rsidR="00AD1A5E" w:rsidRPr="004B75BB" w:rsidRDefault="00AD1A5E" w:rsidP="00593C21">
      <w:pPr>
        <w:pStyle w:val="Tretekstu"/>
        <w:jc w:val="both"/>
        <w:rPr>
          <w:rFonts w:ascii="Times New Roman" w:hAnsi="Times New Roman" w:cs="Times New Roman"/>
          <w:b w:val="0"/>
          <w:sz w:val="22"/>
          <w:szCs w:val="22"/>
        </w:rPr>
      </w:pPr>
    </w:p>
    <w:p w:rsidR="00AD1A5E" w:rsidRPr="004B75BB" w:rsidRDefault="00AD1A5E" w:rsidP="00593C21">
      <w:pPr>
        <w:pStyle w:val="Tretekstu"/>
        <w:jc w:val="both"/>
        <w:rPr>
          <w:rFonts w:ascii="Times New Roman" w:hAnsi="Times New Roman" w:cs="Times New Roman"/>
          <w:sz w:val="22"/>
          <w:szCs w:val="22"/>
        </w:rPr>
      </w:pPr>
      <w:r w:rsidRPr="004B75BB">
        <w:rPr>
          <w:rFonts w:ascii="Times New Roman" w:hAnsi="Times New Roman" w:cs="Times New Roman"/>
          <w:sz w:val="22"/>
          <w:szCs w:val="22"/>
        </w:rPr>
        <w:t>KSZTAŁTOWANIE PASMA (</w:t>
      </w:r>
      <w:proofErr w:type="spellStart"/>
      <w:r w:rsidRPr="004B75BB">
        <w:rPr>
          <w:rFonts w:ascii="Times New Roman" w:hAnsi="Times New Roman" w:cs="Times New Roman"/>
          <w:sz w:val="22"/>
          <w:szCs w:val="22"/>
        </w:rPr>
        <w:t>Traffic</w:t>
      </w:r>
      <w:proofErr w:type="spellEnd"/>
      <w:r w:rsidRPr="004B75BB">
        <w:rPr>
          <w:rFonts w:ascii="Times New Roman" w:hAnsi="Times New Roman" w:cs="Times New Roman"/>
          <w:sz w:val="22"/>
          <w:szCs w:val="22"/>
        </w:rPr>
        <w:t xml:space="preserve"> </w:t>
      </w:r>
      <w:proofErr w:type="spellStart"/>
      <w:r w:rsidRPr="004B75BB">
        <w:rPr>
          <w:rFonts w:ascii="Times New Roman" w:hAnsi="Times New Roman" w:cs="Times New Roman"/>
          <w:sz w:val="22"/>
          <w:szCs w:val="22"/>
        </w:rPr>
        <w:t>Shapping</w:t>
      </w:r>
      <w:proofErr w:type="spellEnd"/>
      <w:r w:rsidRPr="004B75BB">
        <w:rPr>
          <w:rFonts w:ascii="Times New Roman" w:hAnsi="Times New Roman" w:cs="Times New Roman"/>
          <w:sz w:val="22"/>
          <w:szCs w:val="22"/>
        </w:rPr>
        <w:t>)</w:t>
      </w:r>
    </w:p>
    <w:p w:rsidR="00AD1A5E" w:rsidRPr="004B75BB" w:rsidRDefault="00AD1A5E" w:rsidP="00593C21">
      <w:pPr>
        <w:pStyle w:val="Tretekstu"/>
        <w:ind w:left="360"/>
        <w:jc w:val="both"/>
        <w:rPr>
          <w:rFonts w:ascii="Times New Roman" w:hAnsi="Times New Roman" w:cs="Times New Roman"/>
          <w:b w:val="0"/>
          <w:sz w:val="22"/>
          <w:szCs w:val="22"/>
        </w:rPr>
      </w:pP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Urządzenie ma mieć możliwość kształtowania pasma w oparciu o </w:t>
      </w:r>
      <w:proofErr w:type="spellStart"/>
      <w:r w:rsidRPr="004B75BB">
        <w:rPr>
          <w:rFonts w:ascii="Times New Roman" w:hAnsi="Times New Roman" w:cs="Times New Roman"/>
          <w:b w:val="0"/>
          <w:sz w:val="22"/>
          <w:szCs w:val="22"/>
        </w:rPr>
        <w:t>priorytetyzację</w:t>
      </w:r>
      <w:proofErr w:type="spellEnd"/>
      <w:r w:rsidRPr="004B75BB">
        <w:rPr>
          <w:rFonts w:ascii="Times New Roman" w:hAnsi="Times New Roman" w:cs="Times New Roman"/>
          <w:b w:val="0"/>
          <w:sz w:val="22"/>
          <w:szCs w:val="22"/>
        </w:rPr>
        <w:t xml:space="preserve"> ruchu oraz minimalną i maksymalną wartość pasma.</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Ograniczenie pasma lub </w:t>
      </w:r>
      <w:proofErr w:type="spellStart"/>
      <w:r w:rsidRPr="004B75BB">
        <w:rPr>
          <w:rFonts w:ascii="Times New Roman" w:hAnsi="Times New Roman" w:cs="Times New Roman"/>
          <w:b w:val="0"/>
          <w:sz w:val="22"/>
          <w:szCs w:val="22"/>
        </w:rPr>
        <w:t>priorytetyzacja</w:t>
      </w:r>
      <w:proofErr w:type="spellEnd"/>
      <w:r w:rsidRPr="004B75BB">
        <w:rPr>
          <w:rFonts w:ascii="Times New Roman" w:hAnsi="Times New Roman" w:cs="Times New Roman"/>
          <w:b w:val="0"/>
          <w:sz w:val="22"/>
          <w:szCs w:val="22"/>
        </w:rPr>
        <w:t xml:space="preserve"> ma być określana względem reguły na firewallu w odniesieniu do pojedynczego połączenia, adresu IP lub autoryzowanego użytkownika oraz pola DSCP.</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Rozwiązanie ma umożliwiać tworzenie tzw. kolejki nie mającej wpływu na kształtowanie pasma a jedynie na śledzenie konkretnego typu ruchu (monitoring).</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Urządzenie ma umożliwiać kształtowanie pasma na podstawie aplikacji generującej ruch.</w:t>
      </w:r>
    </w:p>
    <w:p w:rsidR="00AD1A5E" w:rsidRPr="004B75BB" w:rsidRDefault="00AD1A5E" w:rsidP="00593C21">
      <w:pPr>
        <w:pStyle w:val="Tretekstu"/>
        <w:jc w:val="both"/>
        <w:rPr>
          <w:rFonts w:ascii="Times New Roman" w:hAnsi="Times New Roman" w:cs="Times New Roman"/>
          <w:b w:val="0"/>
          <w:sz w:val="22"/>
          <w:szCs w:val="22"/>
        </w:rPr>
      </w:pPr>
    </w:p>
    <w:p w:rsidR="00AD1A5E" w:rsidRPr="004B75BB" w:rsidRDefault="00AD1A5E" w:rsidP="00593C21">
      <w:pPr>
        <w:pStyle w:val="Tretekstu"/>
        <w:jc w:val="both"/>
        <w:rPr>
          <w:rFonts w:ascii="Times New Roman" w:hAnsi="Times New Roman" w:cs="Times New Roman"/>
          <w:sz w:val="22"/>
          <w:szCs w:val="22"/>
        </w:rPr>
      </w:pPr>
      <w:r w:rsidRPr="004B75BB">
        <w:rPr>
          <w:rFonts w:ascii="Times New Roman" w:hAnsi="Times New Roman" w:cs="Times New Roman"/>
          <w:sz w:val="22"/>
          <w:szCs w:val="22"/>
        </w:rPr>
        <w:t>OCHRONA ANTYWIRUSOWA</w:t>
      </w:r>
    </w:p>
    <w:p w:rsidR="00AD1A5E" w:rsidRPr="004B75BB" w:rsidRDefault="00AD1A5E" w:rsidP="00593C21">
      <w:pPr>
        <w:pStyle w:val="Tretekstu"/>
        <w:ind w:firstLine="360"/>
        <w:jc w:val="both"/>
        <w:rPr>
          <w:rFonts w:ascii="Times New Roman" w:hAnsi="Times New Roman" w:cs="Times New Roman"/>
          <w:b w:val="0"/>
          <w:sz w:val="22"/>
          <w:szCs w:val="22"/>
        </w:rPr>
      </w:pP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Rozwiązanie ma zezwalać na zastosowanie jednego z co najmniej dwóch skanerów antywirusowych dostarczonych przez firmy trzecie (innych niż producent rozwiązania).</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Co najmniej jeden z dwóch skanerów antywirusowych ma być dostarczany w ramach podstawowej licencji.</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Administrator ma mieć możliwość określenia maksymalnej wielkości pliku jaki będzie poddawany analizie skanerem antywirusowym.</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p w:rsidR="00AD1A5E" w:rsidRPr="004B75BB" w:rsidRDefault="00AD1A5E" w:rsidP="00593C21">
      <w:pPr>
        <w:pStyle w:val="Tretekstu"/>
        <w:jc w:val="both"/>
        <w:rPr>
          <w:rFonts w:ascii="Times New Roman" w:hAnsi="Times New Roman" w:cs="Times New Roman"/>
          <w:sz w:val="22"/>
          <w:szCs w:val="22"/>
        </w:rPr>
      </w:pPr>
    </w:p>
    <w:p w:rsidR="00AD1A5E" w:rsidRPr="004B75BB" w:rsidRDefault="00AD1A5E" w:rsidP="00593C21">
      <w:pPr>
        <w:pStyle w:val="Tretekstu"/>
        <w:jc w:val="both"/>
        <w:rPr>
          <w:rFonts w:ascii="Times New Roman" w:hAnsi="Times New Roman" w:cs="Times New Roman"/>
          <w:sz w:val="22"/>
          <w:szCs w:val="22"/>
        </w:rPr>
      </w:pPr>
      <w:r w:rsidRPr="004B75BB">
        <w:rPr>
          <w:rFonts w:ascii="Times New Roman" w:hAnsi="Times New Roman" w:cs="Times New Roman"/>
          <w:sz w:val="22"/>
          <w:szCs w:val="22"/>
        </w:rPr>
        <w:t>OCHRONA ANTYSPAM</w:t>
      </w:r>
    </w:p>
    <w:p w:rsidR="00AD1A5E" w:rsidRPr="004B75BB" w:rsidRDefault="00AD1A5E" w:rsidP="00593C21">
      <w:pPr>
        <w:pStyle w:val="Tretekstu"/>
        <w:ind w:left="360"/>
        <w:jc w:val="both"/>
        <w:rPr>
          <w:rFonts w:ascii="Times New Roman" w:hAnsi="Times New Roman" w:cs="Times New Roman"/>
          <w:b w:val="0"/>
          <w:sz w:val="22"/>
          <w:szCs w:val="22"/>
        </w:rPr>
      </w:pP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Producent ma udostępniać mechanizm klasyfikacji poczty elektronicznej określający czy jest pocztą niechcianą (SPAM).</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Ochrona </w:t>
      </w:r>
      <w:proofErr w:type="spellStart"/>
      <w:r w:rsidRPr="004B75BB">
        <w:rPr>
          <w:rFonts w:ascii="Times New Roman" w:hAnsi="Times New Roman" w:cs="Times New Roman"/>
          <w:b w:val="0"/>
          <w:sz w:val="22"/>
          <w:szCs w:val="22"/>
        </w:rPr>
        <w:t>antyspam</w:t>
      </w:r>
      <w:proofErr w:type="spellEnd"/>
      <w:r w:rsidRPr="004B75BB">
        <w:rPr>
          <w:rFonts w:ascii="Times New Roman" w:hAnsi="Times New Roman" w:cs="Times New Roman"/>
          <w:b w:val="0"/>
          <w:sz w:val="22"/>
          <w:szCs w:val="22"/>
        </w:rPr>
        <w:t xml:space="preserve"> ma działać w oparciu o:</w:t>
      </w:r>
    </w:p>
    <w:p w:rsidR="00AD1A5E" w:rsidRPr="004B75BB" w:rsidRDefault="00AD1A5E" w:rsidP="00593C21">
      <w:pPr>
        <w:pStyle w:val="Tretekstu"/>
        <w:numPr>
          <w:ilvl w:val="1"/>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białe/czarne listy,</w:t>
      </w:r>
    </w:p>
    <w:p w:rsidR="00AD1A5E" w:rsidRPr="004B75BB" w:rsidRDefault="00AD1A5E" w:rsidP="00593C21">
      <w:pPr>
        <w:pStyle w:val="Tretekstu"/>
        <w:numPr>
          <w:ilvl w:val="1"/>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DNS RBL,</w:t>
      </w:r>
    </w:p>
    <w:p w:rsidR="00AD1A5E" w:rsidRPr="004B75BB" w:rsidRDefault="00AD1A5E" w:rsidP="00593C21">
      <w:pPr>
        <w:pStyle w:val="Tretekstu"/>
        <w:numPr>
          <w:ilvl w:val="1"/>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heurystyczny skaner.</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W przypadku ochrony w oparciu o DNS RBL administrator może modyfikować listę serwerów RBL lub skorzystać z domyślnie wprowadzonych przez producenta serwerów. Może także definiować dowolną ilość wykorzystywanych serwerów RBL.</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Wpis w nagłówku wiadomości zaklasyfikowanej jako spam ma być w formacie zgodnym z formatem programu </w:t>
      </w:r>
      <w:proofErr w:type="spellStart"/>
      <w:r w:rsidRPr="004B75BB">
        <w:rPr>
          <w:rFonts w:ascii="Times New Roman" w:hAnsi="Times New Roman" w:cs="Times New Roman"/>
          <w:b w:val="0"/>
          <w:sz w:val="22"/>
          <w:szCs w:val="22"/>
        </w:rPr>
        <w:t>Spamassassin</w:t>
      </w:r>
      <w:proofErr w:type="spellEnd"/>
      <w:r w:rsidRPr="004B75BB">
        <w:rPr>
          <w:rFonts w:ascii="Times New Roman" w:hAnsi="Times New Roman" w:cs="Times New Roman"/>
          <w:b w:val="0"/>
          <w:sz w:val="22"/>
          <w:szCs w:val="22"/>
        </w:rPr>
        <w:t>.</w:t>
      </w:r>
    </w:p>
    <w:p w:rsidR="00AD1A5E" w:rsidRPr="004B75BB" w:rsidRDefault="00AD1A5E" w:rsidP="00593C21">
      <w:pPr>
        <w:pStyle w:val="Tretekstu"/>
        <w:jc w:val="both"/>
        <w:rPr>
          <w:rFonts w:ascii="Times New Roman" w:hAnsi="Times New Roman" w:cs="Times New Roman"/>
          <w:b w:val="0"/>
          <w:sz w:val="22"/>
          <w:szCs w:val="22"/>
        </w:rPr>
      </w:pPr>
    </w:p>
    <w:p w:rsidR="00AD1A5E" w:rsidRPr="004B75BB" w:rsidRDefault="00AD1A5E" w:rsidP="00593C21">
      <w:pPr>
        <w:pStyle w:val="Tretekstu"/>
        <w:jc w:val="both"/>
        <w:rPr>
          <w:rFonts w:ascii="Times New Roman" w:hAnsi="Times New Roman" w:cs="Times New Roman"/>
          <w:sz w:val="22"/>
          <w:szCs w:val="22"/>
        </w:rPr>
      </w:pPr>
      <w:r w:rsidRPr="004B75BB">
        <w:rPr>
          <w:rFonts w:ascii="Times New Roman" w:hAnsi="Times New Roman" w:cs="Times New Roman"/>
          <w:sz w:val="22"/>
          <w:szCs w:val="22"/>
        </w:rPr>
        <w:t>WIRTUALNE SIECI PRYWANTE (VPN)</w:t>
      </w:r>
    </w:p>
    <w:p w:rsidR="00AD1A5E" w:rsidRPr="004B75BB" w:rsidRDefault="00AD1A5E" w:rsidP="00593C21">
      <w:pPr>
        <w:pStyle w:val="Tretekstu"/>
        <w:ind w:left="360"/>
        <w:jc w:val="both"/>
        <w:rPr>
          <w:rFonts w:ascii="Times New Roman" w:hAnsi="Times New Roman" w:cs="Times New Roman"/>
          <w:b w:val="0"/>
          <w:sz w:val="22"/>
          <w:szCs w:val="22"/>
        </w:rPr>
      </w:pP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Urządzenie ma posiadać wbudowany serwer VPN umożliwiający budowanie połączeń VPN typu </w:t>
      </w:r>
      <w:proofErr w:type="spellStart"/>
      <w:r w:rsidRPr="004B75BB">
        <w:rPr>
          <w:rFonts w:ascii="Times New Roman" w:hAnsi="Times New Roman"/>
        </w:rPr>
        <w:t>client</w:t>
      </w:r>
      <w:proofErr w:type="spellEnd"/>
      <w:r w:rsidRPr="004B75BB">
        <w:rPr>
          <w:rFonts w:ascii="Times New Roman" w:hAnsi="Times New Roman"/>
        </w:rPr>
        <w:t>-to-</w:t>
      </w:r>
      <w:proofErr w:type="spellStart"/>
      <w:r w:rsidRPr="004B75BB">
        <w:rPr>
          <w:rFonts w:ascii="Times New Roman" w:hAnsi="Times New Roman"/>
        </w:rPr>
        <w:t>site</w:t>
      </w:r>
      <w:proofErr w:type="spellEnd"/>
      <w:r w:rsidRPr="004B75BB">
        <w:rPr>
          <w:rFonts w:ascii="Times New Roman" w:hAnsi="Times New Roman"/>
        </w:rPr>
        <w:t xml:space="preserve"> (klient mobilny – lokalizacja) lub </w:t>
      </w:r>
      <w:proofErr w:type="spellStart"/>
      <w:r w:rsidRPr="004B75BB">
        <w:rPr>
          <w:rFonts w:ascii="Times New Roman" w:hAnsi="Times New Roman"/>
        </w:rPr>
        <w:t>site</w:t>
      </w:r>
      <w:proofErr w:type="spellEnd"/>
      <w:r w:rsidRPr="004B75BB">
        <w:rPr>
          <w:rFonts w:ascii="Times New Roman" w:hAnsi="Times New Roman"/>
        </w:rPr>
        <w:t>-to-</w:t>
      </w:r>
      <w:proofErr w:type="spellStart"/>
      <w:r w:rsidRPr="004B75BB">
        <w:rPr>
          <w:rFonts w:ascii="Times New Roman" w:hAnsi="Times New Roman"/>
        </w:rPr>
        <w:t>site</w:t>
      </w:r>
      <w:proofErr w:type="spellEnd"/>
      <w:r w:rsidRPr="004B75BB">
        <w:rPr>
          <w:rFonts w:ascii="Times New Roman" w:hAnsi="Times New Roman"/>
        </w:rPr>
        <w:t xml:space="preserve"> (lokalizacja-lokalizacja).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Odpowiednio kanały VPN można budować w oparciu o:</w:t>
      </w:r>
    </w:p>
    <w:p w:rsidR="00AD1A5E" w:rsidRPr="004B75BB" w:rsidRDefault="00AD1A5E" w:rsidP="00593C21">
      <w:pPr>
        <w:numPr>
          <w:ilvl w:val="1"/>
          <w:numId w:val="12"/>
        </w:numPr>
        <w:jc w:val="both"/>
        <w:rPr>
          <w:rFonts w:ascii="Times New Roman" w:hAnsi="Times New Roman"/>
        </w:rPr>
      </w:pPr>
      <w:r w:rsidRPr="004B75BB">
        <w:rPr>
          <w:rFonts w:ascii="Times New Roman" w:hAnsi="Times New Roman"/>
        </w:rPr>
        <w:t>PPTP VPN,</w:t>
      </w:r>
    </w:p>
    <w:p w:rsidR="00AD1A5E" w:rsidRPr="004B75BB" w:rsidRDefault="00AD1A5E" w:rsidP="00593C21">
      <w:pPr>
        <w:numPr>
          <w:ilvl w:val="1"/>
          <w:numId w:val="12"/>
        </w:numPr>
        <w:jc w:val="both"/>
        <w:rPr>
          <w:rFonts w:ascii="Times New Roman" w:hAnsi="Times New Roman"/>
        </w:rPr>
      </w:pPr>
      <w:proofErr w:type="spellStart"/>
      <w:r w:rsidRPr="004B75BB">
        <w:rPr>
          <w:rFonts w:ascii="Times New Roman" w:hAnsi="Times New Roman"/>
        </w:rPr>
        <w:t>IPSec</w:t>
      </w:r>
      <w:proofErr w:type="spellEnd"/>
      <w:r w:rsidRPr="004B75BB">
        <w:rPr>
          <w:rFonts w:ascii="Times New Roman" w:hAnsi="Times New Roman"/>
        </w:rPr>
        <w:t xml:space="preserve"> VPN,</w:t>
      </w:r>
    </w:p>
    <w:p w:rsidR="00AD1A5E" w:rsidRPr="004B75BB" w:rsidRDefault="00AD1A5E" w:rsidP="00593C21">
      <w:pPr>
        <w:numPr>
          <w:ilvl w:val="1"/>
          <w:numId w:val="12"/>
        </w:numPr>
        <w:jc w:val="both"/>
        <w:rPr>
          <w:rFonts w:ascii="Times New Roman" w:hAnsi="Times New Roman"/>
        </w:rPr>
      </w:pPr>
      <w:r w:rsidRPr="004B75BB">
        <w:rPr>
          <w:rFonts w:ascii="Times New Roman" w:hAnsi="Times New Roman"/>
        </w:rPr>
        <w:t>SSL VPN</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SSL VPN musi działać w trybach Tunel i Portal.</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W ramach funkcji SSL VPN producenci powinien dostarczać klienta VPN</w:t>
      </w:r>
      <w:r w:rsidRPr="004B75BB">
        <w:rPr>
          <w:rFonts w:ascii="Times New Roman" w:hAnsi="Times New Roman"/>
        </w:rPr>
        <w:br/>
        <w:t>współpracującego z oferowanym rozwiązaniem.</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lastRenderedPageBreak/>
        <w:t xml:space="preserve">Urządzenie ma posiadać funkcjonalność przełączenia tunelu na łącze zapasowe na wypadek awarii łącza dostawcy podstawowego (VPN </w:t>
      </w:r>
      <w:proofErr w:type="spellStart"/>
      <w:r w:rsidRPr="004B75BB">
        <w:rPr>
          <w:rFonts w:ascii="Times New Roman" w:hAnsi="Times New Roman"/>
        </w:rPr>
        <w:t>Failover</w:t>
      </w:r>
      <w:proofErr w:type="spellEnd"/>
      <w:r w:rsidRPr="004B75BB">
        <w:rPr>
          <w:rFonts w:ascii="Times New Roman" w:hAnsi="Times New Roman"/>
        </w:rPr>
        <w:t>).</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Urządzenie ma posiadać wsparcie dla technologii </w:t>
      </w:r>
      <w:proofErr w:type="spellStart"/>
      <w:r w:rsidRPr="004B75BB">
        <w:rPr>
          <w:rFonts w:ascii="Times New Roman" w:hAnsi="Times New Roman" w:cs="Times New Roman"/>
          <w:b w:val="0"/>
          <w:sz w:val="22"/>
          <w:szCs w:val="22"/>
        </w:rPr>
        <w:t>XAuth</w:t>
      </w:r>
      <w:proofErr w:type="spellEnd"/>
      <w:r w:rsidRPr="004B75BB">
        <w:rPr>
          <w:rFonts w:ascii="Times New Roman" w:hAnsi="Times New Roman" w:cs="Times New Roman"/>
          <w:b w:val="0"/>
          <w:sz w:val="22"/>
          <w:szCs w:val="22"/>
        </w:rPr>
        <w:t xml:space="preserve">, Hub ‘n’ </w:t>
      </w:r>
      <w:proofErr w:type="spellStart"/>
      <w:r w:rsidRPr="004B75BB">
        <w:rPr>
          <w:rFonts w:ascii="Times New Roman" w:hAnsi="Times New Roman" w:cs="Times New Roman"/>
          <w:b w:val="0"/>
          <w:sz w:val="22"/>
          <w:szCs w:val="22"/>
        </w:rPr>
        <w:t>Spoke</w:t>
      </w:r>
      <w:proofErr w:type="spellEnd"/>
      <w:r w:rsidRPr="004B75BB">
        <w:rPr>
          <w:rFonts w:ascii="Times New Roman" w:hAnsi="Times New Roman" w:cs="Times New Roman"/>
          <w:b w:val="0"/>
          <w:sz w:val="22"/>
          <w:szCs w:val="22"/>
        </w:rPr>
        <w:t xml:space="preserve"> oraz </w:t>
      </w:r>
      <w:proofErr w:type="spellStart"/>
      <w:r w:rsidRPr="004B75BB">
        <w:rPr>
          <w:rFonts w:ascii="Times New Roman" w:hAnsi="Times New Roman" w:cs="Times New Roman"/>
          <w:b w:val="0"/>
          <w:sz w:val="22"/>
          <w:szCs w:val="22"/>
        </w:rPr>
        <w:t>modconf</w:t>
      </w:r>
      <w:proofErr w:type="spellEnd"/>
      <w:r w:rsidRPr="004B75BB">
        <w:rPr>
          <w:rFonts w:ascii="Times New Roman" w:hAnsi="Times New Roman" w:cs="Times New Roman"/>
          <w:b w:val="0"/>
          <w:sz w:val="22"/>
          <w:szCs w:val="22"/>
        </w:rPr>
        <w:t>.</w:t>
      </w:r>
    </w:p>
    <w:p w:rsidR="00AD1A5E" w:rsidRPr="004B75BB" w:rsidRDefault="00AD1A5E" w:rsidP="00593C21">
      <w:pPr>
        <w:pStyle w:val="Tretekstu"/>
        <w:numPr>
          <w:ilvl w:val="0"/>
          <w:numId w:val="12"/>
        </w:numPr>
        <w:jc w:val="both"/>
        <w:rPr>
          <w:rFonts w:ascii="Times New Roman" w:hAnsi="Times New Roman" w:cs="Times New Roman"/>
          <w:b w:val="0"/>
          <w:sz w:val="22"/>
          <w:szCs w:val="22"/>
        </w:rPr>
      </w:pPr>
      <w:r w:rsidRPr="004B75BB">
        <w:rPr>
          <w:rFonts w:ascii="Times New Roman" w:hAnsi="Times New Roman" w:cs="Times New Roman"/>
          <w:b w:val="0"/>
          <w:sz w:val="22"/>
          <w:szCs w:val="22"/>
        </w:rPr>
        <w:t xml:space="preserve">Urządzenie ma umożliwiać tworzenie tuneli w oparciu o technologię </w:t>
      </w:r>
      <w:proofErr w:type="spellStart"/>
      <w:r w:rsidRPr="004B75BB">
        <w:rPr>
          <w:rFonts w:ascii="Times New Roman" w:hAnsi="Times New Roman" w:cs="Times New Roman"/>
          <w:b w:val="0"/>
          <w:sz w:val="22"/>
          <w:szCs w:val="22"/>
        </w:rPr>
        <w:t>Route</w:t>
      </w:r>
      <w:proofErr w:type="spellEnd"/>
      <w:r w:rsidRPr="004B75BB">
        <w:rPr>
          <w:rFonts w:ascii="Times New Roman" w:hAnsi="Times New Roman" w:cs="Times New Roman"/>
          <w:b w:val="0"/>
          <w:sz w:val="22"/>
          <w:szCs w:val="22"/>
        </w:rPr>
        <w:t xml:space="preserve"> </w:t>
      </w:r>
      <w:proofErr w:type="spellStart"/>
      <w:r w:rsidRPr="004B75BB">
        <w:rPr>
          <w:rFonts w:ascii="Times New Roman" w:hAnsi="Times New Roman" w:cs="Times New Roman"/>
          <w:b w:val="0"/>
          <w:sz w:val="22"/>
          <w:szCs w:val="22"/>
        </w:rPr>
        <w:t>Based</w:t>
      </w:r>
      <w:proofErr w:type="spellEnd"/>
      <w:r w:rsidRPr="004B75BB">
        <w:rPr>
          <w:rFonts w:ascii="Times New Roman" w:hAnsi="Times New Roman" w:cs="Times New Roman"/>
          <w:b w:val="0"/>
          <w:sz w:val="22"/>
          <w:szCs w:val="22"/>
        </w:rPr>
        <w:t>.</w:t>
      </w:r>
    </w:p>
    <w:p w:rsidR="00AD1A5E" w:rsidRPr="004B75BB" w:rsidRDefault="00AD1A5E" w:rsidP="00593C21">
      <w:pPr>
        <w:pStyle w:val="Tretekstu"/>
        <w:jc w:val="both"/>
        <w:rPr>
          <w:rFonts w:ascii="Times New Roman" w:hAnsi="Times New Roman" w:cs="Times New Roman"/>
          <w:b w:val="0"/>
          <w:sz w:val="22"/>
          <w:szCs w:val="22"/>
        </w:rPr>
      </w:pPr>
    </w:p>
    <w:p w:rsidR="00AD1A5E" w:rsidRPr="004B75BB" w:rsidRDefault="00AD1A5E" w:rsidP="00593C21">
      <w:pPr>
        <w:pStyle w:val="Tretekstu"/>
        <w:jc w:val="both"/>
        <w:rPr>
          <w:rFonts w:ascii="Times New Roman" w:hAnsi="Times New Roman" w:cs="Times New Roman"/>
          <w:bCs w:val="0"/>
          <w:sz w:val="22"/>
          <w:szCs w:val="22"/>
        </w:rPr>
      </w:pPr>
      <w:r w:rsidRPr="004B75BB">
        <w:rPr>
          <w:rFonts w:ascii="Times New Roman" w:hAnsi="Times New Roman" w:cs="Times New Roman"/>
          <w:bCs w:val="0"/>
          <w:sz w:val="22"/>
          <w:szCs w:val="22"/>
        </w:rPr>
        <w:t>FILTR DOSTĘPU DO STRON WWW</w:t>
      </w:r>
    </w:p>
    <w:p w:rsidR="00AD1A5E" w:rsidRPr="004B75BB" w:rsidRDefault="00AD1A5E" w:rsidP="00593C21">
      <w:pPr>
        <w:pStyle w:val="Tretekstu"/>
        <w:ind w:left="360"/>
        <w:jc w:val="both"/>
        <w:rPr>
          <w:rFonts w:ascii="Times New Roman" w:hAnsi="Times New Roman" w:cs="Times New Roman"/>
          <w:b w:val="0"/>
          <w:bCs w:val="0"/>
          <w:sz w:val="22"/>
          <w:szCs w:val="22"/>
        </w:rPr>
      </w:pP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 ma posiadać wbudowany filtr URL.</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Filtr URL ma działać w oparciu o klasyfikację URL zawierającą co najmniej 50 kategorii tematycznych stron internetowych.</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Administrator musi mieć możliwość dodawania własnych kategorii URL.</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 nie jest limitowane pod względem kategorii URL dodawanych przez administratora.</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Moduł filtra URL, wspierany przez HTTP PROXY, musi być zgodny z protokołem ICAP co najmniej w trybie REQUEST.</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Administrator posiada możliwość zdefiniowania akcji w przypadku zaklasyfikowania danej strony do konkretnej kategorii. Do wyboru jest jedna z trzech akcji:</w:t>
      </w:r>
    </w:p>
    <w:p w:rsidR="00AD1A5E" w:rsidRPr="004B75BB" w:rsidRDefault="00AD1A5E" w:rsidP="00593C21">
      <w:pPr>
        <w:pStyle w:val="Tretekstu"/>
        <w:numPr>
          <w:ilvl w:val="0"/>
          <w:numId w:val="13"/>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blokowanie dostępu do adresu URL,</w:t>
      </w:r>
    </w:p>
    <w:p w:rsidR="00AD1A5E" w:rsidRPr="004B75BB" w:rsidRDefault="00AD1A5E" w:rsidP="00593C21">
      <w:pPr>
        <w:pStyle w:val="Tretekstu"/>
        <w:numPr>
          <w:ilvl w:val="0"/>
          <w:numId w:val="13"/>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zezwolenie na dostęp do adresu URL,</w:t>
      </w:r>
    </w:p>
    <w:p w:rsidR="00AD1A5E" w:rsidRPr="004B75BB" w:rsidRDefault="00AD1A5E" w:rsidP="00593C21">
      <w:pPr>
        <w:pStyle w:val="Tretekstu"/>
        <w:numPr>
          <w:ilvl w:val="0"/>
          <w:numId w:val="13"/>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blokowanie dostępu do adresu URL oraz wyświetlenie strony HTML zdefiniowanej przez administratora.</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Administrator musi mieć możliwość zdefiniowania co najmniej 4 różnych stron z komunikatem o zablokowaniu strony.</w:t>
      </w:r>
    </w:p>
    <w:p w:rsidR="00AD1A5E" w:rsidRPr="004B75BB" w:rsidRDefault="00AD1A5E" w:rsidP="00593C21">
      <w:pPr>
        <w:pStyle w:val="Tekstpodstawowy"/>
        <w:numPr>
          <w:ilvl w:val="0"/>
          <w:numId w:val="12"/>
        </w:numPr>
        <w:autoSpaceDE w:val="0"/>
        <w:autoSpaceDN w:val="0"/>
        <w:adjustRightInd w:val="0"/>
        <w:rPr>
          <w:rFonts w:ascii="Times New Roman" w:hAnsi="Times New Roman"/>
          <w:b/>
          <w:bCs/>
          <w:szCs w:val="22"/>
        </w:rPr>
      </w:pPr>
      <w:r w:rsidRPr="004B75BB">
        <w:rPr>
          <w:rFonts w:ascii="Times New Roman" w:hAnsi="Times New Roman"/>
          <w:szCs w:val="22"/>
        </w:rPr>
        <w:t>Strona blokady powinna umożliwiać wykorzystanie zmiennych środowiskowych.</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Filtrowanie URL musi uwzględniać także komunikację po protokole HTTPS.</w:t>
      </w:r>
    </w:p>
    <w:p w:rsidR="00AD1A5E" w:rsidRPr="004B75BB" w:rsidRDefault="00AD1A5E" w:rsidP="00593C21">
      <w:pPr>
        <w:pStyle w:val="Tekstpodstawowy"/>
        <w:numPr>
          <w:ilvl w:val="0"/>
          <w:numId w:val="12"/>
        </w:numPr>
        <w:autoSpaceDE w:val="0"/>
        <w:autoSpaceDN w:val="0"/>
        <w:adjustRightInd w:val="0"/>
        <w:rPr>
          <w:rFonts w:ascii="Times New Roman" w:hAnsi="Times New Roman"/>
          <w:b/>
          <w:bCs/>
          <w:szCs w:val="22"/>
        </w:rPr>
      </w:pPr>
      <w:r w:rsidRPr="004B75BB">
        <w:rPr>
          <w:rFonts w:ascii="Times New Roman" w:hAnsi="Times New Roman"/>
          <w:szCs w:val="22"/>
        </w:rPr>
        <w:t>Urządzenie musi pozwalać na identyfikację i blokowanie przesyłanych danych z wykorzystaniem typu MIME.</w:t>
      </w:r>
    </w:p>
    <w:p w:rsidR="00AD1A5E" w:rsidRPr="004B75BB" w:rsidRDefault="00AD1A5E" w:rsidP="00593C21">
      <w:pPr>
        <w:pStyle w:val="Tekstpodstawowy"/>
        <w:numPr>
          <w:ilvl w:val="0"/>
          <w:numId w:val="12"/>
        </w:numPr>
        <w:autoSpaceDE w:val="0"/>
        <w:autoSpaceDN w:val="0"/>
        <w:adjustRightInd w:val="0"/>
        <w:rPr>
          <w:rFonts w:ascii="Times New Roman" w:hAnsi="Times New Roman"/>
          <w:b/>
          <w:bCs/>
          <w:szCs w:val="22"/>
        </w:rPr>
      </w:pPr>
      <w:r w:rsidRPr="004B75BB">
        <w:rPr>
          <w:rFonts w:ascii="Times New Roman" w:hAnsi="Times New Roman"/>
          <w:szCs w:val="22"/>
        </w:rPr>
        <w:t>Urządzenie posiada możliwość stworzenia białej listy stron dostępnych poprzez HTTPS, które nie będą deszyfrowane.</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 ma posiadać możliwość włączenia pamięci cache dla ruchu http.</w:t>
      </w:r>
    </w:p>
    <w:p w:rsidR="00AD1A5E" w:rsidRPr="004B75BB" w:rsidRDefault="00AD1A5E" w:rsidP="00593C21">
      <w:pPr>
        <w:pStyle w:val="Tretekstu"/>
        <w:ind w:left="360"/>
        <w:jc w:val="both"/>
        <w:rPr>
          <w:rFonts w:ascii="Times New Roman" w:hAnsi="Times New Roman" w:cs="Times New Roman"/>
          <w:b w:val="0"/>
          <w:bCs w:val="0"/>
          <w:sz w:val="22"/>
          <w:szCs w:val="22"/>
        </w:rPr>
      </w:pPr>
    </w:p>
    <w:p w:rsidR="00AD1A5E" w:rsidRPr="004B75BB" w:rsidRDefault="00AD1A5E" w:rsidP="00593C21">
      <w:pPr>
        <w:pStyle w:val="Tretekstu"/>
        <w:jc w:val="both"/>
        <w:rPr>
          <w:rFonts w:ascii="Times New Roman" w:hAnsi="Times New Roman" w:cs="Times New Roman"/>
          <w:bCs w:val="0"/>
          <w:sz w:val="22"/>
          <w:szCs w:val="22"/>
        </w:rPr>
      </w:pPr>
      <w:r w:rsidRPr="004B75BB">
        <w:rPr>
          <w:rFonts w:ascii="Times New Roman" w:hAnsi="Times New Roman" w:cs="Times New Roman"/>
          <w:bCs w:val="0"/>
          <w:sz w:val="22"/>
          <w:szCs w:val="22"/>
        </w:rPr>
        <w:t>UWIERZYTELNIANIE</w:t>
      </w:r>
    </w:p>
    <w:p w:rsidR="00AD1A5E" w:rsidRPr="004B75BB" w:rsidRDefault="00AD1A5E" w:rsidP="00593C21">
      <w:pPr>
        <w:pStyle w:val="Tretekstu"/>
        <w:jc w:val="both"/>
        <w:rPr>
          <w:rFonts w:ascii="Times New Roman" w:hAnsi="Times New Roman" w:cs="Times New Roman"/>
          <w:bCs w:val="0"/>
          <w:sz w:val="22"/>
          <w:szCs w:val="22"/>
        </w:rPr>
      </w:pP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 ma zezwalać na uruchomienie systemu uwierzytelniania użytkowników w oparciu o:</w:t>
      </w:r>
    </w:p>
    <w:p w:rsidR="00AD1A5E" w:rsidRPr="004B75BB" w:rsidRDefault="00AD1A5E" w:rsidP="00593C21">
      <w:pPr>
        <w:pStyle w:val="Tekstpodstawowy"/>
        <w:numPr>
          <w:ilvl w:val="1"/>
          <w:numId w:val="12"/>
        </w:numPr>
        <w:autoSpaceDE w:val="0"/>
        <w:autoSpaceDN w:val="0"/>
        <w:adjustRightInd w:val="0"/>
        <w:rPr>
          <w:rFonts w:ascii="Times New Roman" w:hAnsi="Times New Roman"/>
          <w:b/>
          <w:bCs/>
          <w:szCs w:val="22"/>
        </w:rPr>
      </w:pPr>
      <w:r w:rsidRPr="004B75BB">
        <w:rPr>
          <w:rFonts w:ascii="Times New Roman" w:hAnsi="Times New Roman"/>
          <w:szCs w:val="22"/>
        </w:rPr>
        <w:t>lokalną bazę użytkowników (wewnętrzny LDAP),</w:t>
      </w:r>
    </w:p>
    <w:p w:rsidR="00AD1A5E" w:rsidRPr="004B75BB" w:rsidRDefault="00AD1A5E" w:rsidP="00593C21">
      <w:pPr>
        <w:pStyle w:val="Tekstpodstawowy"/>
        <w:numPr>
          <w:ilvl w:val="1"/>
          <w:numId w:val="12"/>
        </w:numPr>
        <w:autoSpaceDE w:val="0"/>
        <w:autoSpaceDN w:val="0"/>
        <w:adjustRightInd w:val="0"/>
        <w:rPr>
          <w:rFonts w:ascii="Times New Roman" w:hAnsi="Times New Roman"/>
          <w:b/>
          <w:bCs/>
          <w:szCs w:val="22"/>
        </w:rPr>
      </w:pPr>
      <w:r w:rsidRPr="004B75BB">
        <w:rPr>
          <w:rFonts w:ascii="Times New Roman" w:hAnsi="Times New Roman"/>
          <w:szCs w:val="22"/>
        </w:rPr>
        <w:t>zewnętrzną bazę użytkowników (zewnętrzny LDAP),</w:t>
      </w:r>
    </w:p>
    <w:p w:rsidR="00AD1A5E" w:rsidRPr="004B75BB" w:rsidRDefault="00AD1A5E" w:rsidP="00593C21">
      <w:pPr>
        <w:pStyle w:val="Tekstpodstawowy"/>
        <w:numPr>
          <w:ilvl w:val="1"/>
          <w:numId w:val="12"/>
        </w:numPr>
        <w:autoSpaceDE w:val="0"/>
        <w:autoSpaceDN w:val="0"/>
        <w:adjustRightInd w:val="0"/>
        <w:rPr>
          <w:rFonts w:ascii="Times New Roman" w:hAnsi="Times New Roman"/>
          <w:b/>
          <w:bCs/>
          <w:szCs w:val="22"/>
          <w:lang w:val="en-US"/>
        </w:rPr>
      </w:pPr>
      <w:proofErr w:type="spellStart"/>
      <w:r w:rsidRPr="004B75BB">
        <w:rPr>
          <w:rFonts w:ascii="Times New Roman" w:hAnsi="Times New Roman"/>
          <w:szCs w:val="22"/>
          <w:lang w:val="en-US"/>
        </w:rPr>
        <w:t>usługę</w:t>
      </w:r>
      <w:proofErr w:type="spellEnd"/>
      <w:r w:rsidRPr="004B75BB">
        <w:rPr>
          <w:rFonts w:ascii="Times New Roman" w:hAnsi="Times New Roman"/>
          <w:szCs w:val="22"/>
          <w:lang w:val="en-US"/>
        </w:rPr>
        <w:t xml:space="preserve"> </w:t>
      </w:r>
      <w:proofErr w:type="spellStart"/>
      <w:r w:rsidRPr="004B75BB">
        <w:rPr>
          <w:rFonts w:ascii="Times New Roman" w:hAnsi="Times New Roman"/>
          <w:szCs w:val="22"/>
          <w:lang w:val="en-US"/>
        </w:rPr>
        <w:t>katalogową</w:t>
      </w:r>
      <w:proofErr w:type="spellEnd"/>
      <w:r w:rsidRPr="004B75BB">
        <w:rPr>
          <w:rFonts w:ascii="Times New Roman" w:hAnsi="Times New Roman"/>
          <w:szCs w:val="22"/>
          <w:lang w:val="en-US"/>
        </w:rPr>
        <w:t xml:space="preserve"> Microsoft Active Directory.</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Rozwiązanie musi pozwalać na równoczesne użycie co najmniej 5 różnych baz LDAP.</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 xml:space="preserve">Rozwiązanie ma zezwalać na uruchomienie specjalnego portalu, który umożliwia </w:t>
      </w:r>
      <w:r w:rsidRPr="004B75BB">
        <w:rPr>
          <w:rFonts w:ascii="Times New Roman" w:hAnsi="Times New Roman" w:cs="Times New Roman"/>
          <w:b w:val="0"/>
          <w:bCs w:val="0"/>
          <w:sz w:val="22"/>
          <w:szCs w:val="22"/>
        </w:rPr>
        <w:br/>
        <w:t>autoryzacje w oparciu o protokoły:</w:t>
      </w:r>
    </w:p>
    <w:p w:rsidR="00AD1A5E" w:rsidRPr="004B75BB" w:rsidRDefault="00AD1A5E" w:rsidP="00593C21">
      <w:pPr>
        <w:pStyle w:val="Tretekstu"/>
        <w:numPr>
          <w:ilvl w:val="1"/>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SSL,</w:t>
      </w:r>
    </w:p>
    <w:p w:rsidR="00AD1A5E" w:rsidRPr="004B75BB" w:rsidRDefault="00AD1A5E" w:rsidP="00593C21">
      <w:pPr>
        <w:pStyle w:val="Tretekstu"/>
        <w:numPr>
          <w:ilvl w:val="1"/>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Radius,</w:t>
      </w:r>
    </w:p>
    <w:p w:rsidR="00AD1A5E" w:rsidRPr="004B75BB" w:rsidRDefault="00AD1A5E" w:rsidP="00593C21">
      <w:pPr>
        <w:pStyle w:val="Tretekstu"/>
        <w:numPr>
          <w:ilvl w:val="1"/>
          <w:numId w:val="12"/>
        </w:numPr>
        <w:jc w:val="both"/>
        <w:rPr>
          <w:rFonts w:ascii="Times New Roman" w:hAnsi="Times New Roman" w:cs="Times New Roman"/>
          <w:b w:val="0"/>
          <w:bCs w:val="0"/>
          <w:sz w:val="22"/>
          <w:szCs w:val="22"/>
        </w:rPr>
      </w:pPr>
      <w:proofErr w:type="spellStart"/>
      <w:r w:rsidRPr="004B75BB">
        <w:rPr>
          <w:rFonts w:ascii="Times New Roman" w:hAnsi="Times New Roman" w:cs="Times New Roman"/>
          <w:b w:val="0"/>
          <w:bCs w:val="0"/>
          <w:sz w:val="22"/>
          <w:szCs w:val="22"/>
        </w:rPr>
        <w:t>Kerberos</w:t>
      </w:r>
      <w:proofErr w:type="spellEnd"/>
      <w:r w:rsidRPr="004B75BB">
        <w:rPr>
          <w:rFonts w:ascii="Times New Roman" w:hAnsi="Times New Roman" w:cs="Times New Roman"/>
          <w:b w:val="0"/>
          <w:bCs w:val="0"/>
          <w:sz w:val="22"/>
          <w:szCs w:val="22"/>
        </w:rPr>
        <w:t>.</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Urządzenie ma posiadać co najmniej dwa mechanizmy transparentnej autoryzacji użytkowników w usłudze katalogowej Microsoft Active Directory.</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Co najmniej jedna z metod transparentnej autoryzacji nie wymaga instalacji dedykowanego agenta.</w:t>
      </w:r>
    </w:p>
    <w:p w:rsidR="00AD1A5E" w:rsidRPr="004B75BB" w:rsidRDefault="00AD1A5E" w:rsidP="00593C21">
      <w:pPr>
        <w:pStyle w:val="Tretekstu"/>
        <w:numPr>
          <w:ilvl w:val="0"/>
          <w:numId w:val="12"/>
        </w:numPr>
        <w:jc w:val="both"/>
        <w:rPr>
          <w:rFonts w:ascii="Times New Roman" w:hAnsi="Times New Roman" w:cs="Times New Roman"/>
          <w:b w:val="0"/>
          <w:bCs w:val="0"/>
          <w:sz w:val="22"/>
          <w:szCs w:val="22"/>
        </w:rPr>
      </w:pPr>
      <w:r w:rsidRPr="004B75BB">
        <w:rPr>
          <w:rFonts w:ascii="Times New Roman" w:hAnsi="Times New Roman" w:cs="Times New Roman"/>
          <w:b w:val="0"/>
          <w:bCs w:val="0"/>
          <w:sz w:val="22"/>
          <w:szCs w:val="22"/>
        </w:rPr>
        <w:t>Autoryzacja użytkowników z Microsoft Active Directory nie wymaga modyfikacji schematu domeny.</w:t>
      </w:r>
    </w:p>
    <w:p w:rsidR="00AD1A5E" w:rsidRPr="004B75BB" w:rsidRDefault="00AD1A5E" w:rsidP="00593C21">
      <w:pPr>
        <w:pStyle w:val="Tretekstu"/>
        <w:ind w:left="360"/>
        <w:jc w:val="both"/>
        <w:rPr>
          <w:rFonts w:ascii="Times New Roman" w:hAnsi="Times New Roman" w:cs="Times New Roman"/>
          <w:b w:val="0"/>
          <w:bCs w:val="0"/>
          <w:sz w:val="22"/>
          <w:szCs w:val="22"/>
        </w:rPr>
      </w:pPr>
    </w:p>
    <w:p w:rsidR="00AD1A5E" w:rsidRPr="004B75BB" w:rsidRDefault="00AD1A5E" w:rsidP="00593C21">
      <w:pPr>
        <w:pStyle w:val="Tretekstu"/>
        <w:jc w:val="both"/>
        <w:rPr>
          <w:rFonts w:ascii="Times New Roman" w:hAnsi="Times New Roman" w:cs="Times New Roman"/>
          <w:bCs w:val="0"/>
          <w:sz w:val="22"/>
          <w:szCs w:val="22"/>
        </w:rPr>
      </w:pPr>
      <w:r w:rsidRPr="004B75BB">
        <w:rPr>
          <w:rFonts w:ascii="Times New Roman" w:hAnsi="Times New Roman" w:cs="Times New Roman"/>
          <w:bCs w:val="0"/>
          <w:sz w:val="22"/>
          <w:szCs w:val="22"/>
        </w:rPr>
        <w:t>ADMINISTRACJA ŁĄCZAMI DO INTERNETU (ISP)</w:t>
      </w:r>
    </w:p>
    <w:p w:rsidR="00AD1A5E" w:rsidRPr="004B75BB" w:rsidRDefault="00AD1A5E" w:rsidP="00593C21">
      <w:pPr>
        <w:pStyle w:val="Tretekstu"/>
        <w:ind w:left="360"/>
        <w:jc w:val="both"/>
        <w:rPr>
          <w:rFonts w:ascii="Times New Roman" w:hAnsi="Times New Roman" w:cs="Times New Roman"/>
          <w:b w:val="0"/>
          <w:bCs w:val="0"/>
          <w:sz w:val="22"/>
          <w:szCs w:val="22"/>
        </w:rPr>
      </w:pP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lastRenderedPageBreak/>
        <w:t xml:space="preserve">Urządzenie ma posiadać wsparcie dla mechanizmów równoważenia obciążenia łączy do sieci Internet (tzw. </w:t>
      </w:r>
      <w:proofErr w:type="spellStart"/>
      <w:r w:rsidRPr="004B75BB">
        <w:rPr>
          <w:rFonts w:ascii="Times New Roman" w:hAnsi="Times New Roman"/>
        </w:rPr>
        <w:t>Load</w:t>
      </w:r>
      <w:proofErr w:type="spellEnd"/>
      <w:r w:rsidRPr="004B75BB">
        <w:rPr>
          <w:rFonts w:ascii="Times New Roman" w:hAnsi="Times New Roman"/>
        </w:rPr>
        <w:t xml:space="preserve"> </w:t>
      </w:r>
      <w:proofErr w:type="spellStart"/>
      <w:r w:rsidRPr="004B75BB">
        <w:rPr>
          <w:rFonts w:ascii="Times New Roman" w:hAnsi="Times New Roman"/>
        </w:rPr>
        <w:t>Balancing</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Mechanizm równoważenia obciążenia łącza internetowego ma działać w oparciu o następujące dwa mechanizmy:</w:t>
      </w:r>
    </w:p>
    <w:p w:rsidR="00AD1A5E" w:rsidRPr="004B75BB" w:rsidRDefault="00AD1A5E" w:rsidP="00593C21">
      <w:pPr>
        <w:numPr>
          <w:ilvl w:val="1"/>
          <w:numId w:val="12"/>
        </w:numPr>
        <w:jc w:val="both"/>
        <w:rPr>
          <w:rFonts w:ascii="Times New Roman" w:hAnsi="Times New Roman"/>
        </w:rPr>
      </w:pPr>
      <w:r w:rsidRPr="004B75BB">
        <w:rPr>
          <w:rFonts w:ascii="Times New Roman" w:hAnsi="Times New Roman"/>
        </w:rPr>
        <w:t>równoważenie względem adresu źródłowego,</w:t>
      </w:r>
    </w:p>
    <w:p w:rsidR="00AD1A5E" w:rsidRPr="004B75BB" w:rsidRDefault="00AD1A5E" w:rsidP="00593C21">
      <w:pPr>
        <w:numPr>
          <w:ilvl w:val="1"/>
          <w:numId w:val="12"/>
        </w:numPr>
        <w:jc w:val="both"/>
        <w:rPr>
          <w:rFonts w:ascii="Times New Roman" w:hAnsi="Times New Roman"/>
        </w:rPr>
      </w:pPr>
      <w:r w:rsidRPr="004B75BB">
        <w:rPr>
          <w:rFonts w:ascii="Times New Roman" w:hAnsi="Times New Roman"/>
        </w:rPr>
        <w:t>równoważenie względem połączenia.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Mechanizm równoważenia łącza musi uwzględniać wagi przypisywane osobno dla każdego z łączy do Internetu.</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ma posiadać mechanizm przełączenia na łącze zapasowe w przypadku awarii łącza podstawowego.</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ma posiadać mechanizm statycznego trasowania pakietów.</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posiadać możliwość trasowania połączeń dla IPv6 co najmniej w zakresie trasowania statycznego oraz mechanizmu przełączenia na łącze zapasowe w przypadku awarii łącza podstawowego.</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Urządzenie musi posiadać możliwość trasowania połączeń względem reguły na firewallu w odniesieniu do pojedynczego połączenia, adresu IP lub autoryzowanego użytkownika oraz pola DSCP. </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Rozwiązanie powinno zapewniać obsługę routingu dynamiczny w oparciu co najmniej o protokoły: RIPv2, OSPF oraz BGP.</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Rozwiązanie powinno wspierać technologię Link </w:t>
      </w:r>
      <w:proofErr w:type="spellStart"/>
      <w:r w:rsidRPr="004B75BB">
        <w:rPr>
          <w:rFonts w:ascii="Times New Roman" w:hAnsi="Times New Roman"/>
        </w:rPr>
        <w:t>Aggregation</w:t>
      </w:r>
      <w:proofErr w:type="spellEnd"/>
      <w:r w:rsidRPr="004B75BB">
        <w:rPr>
          <w:rFonts w:ascii="Times New Roman" w:hAnsi="Times New Roman"/>
        </w:rPr>
        <w:t>.</w:t>
      </w:r>
    </w:p>
    <w:p w:rsidR="00AD1A5E" w:rsidRPr="004B75BB" w:rsidRDefault="00AD1A5E" w:rsidP="00593C21">
      <w:pPr>
        <w:jc w:val="both"/>
        <w:rPr>
          <w:rFonts w:ascii="Times New Roman" w:hAnsi="Times New Roman"/>
        </w:rPr>
      </w:pPr>
    </w:p>
    <w:p w:rsidR="00AD1A5E" w:rsidRPr="004B75BB" w:rsidRDefault="00AD1A5E" w:rsidP="00593C21">
      <w:pPr>
        <w:jc w:val="both"/>
        <w:rPr>
          <w:rFonts w:ascii="Times New Roman" w:hAnsi="Times New Roman"/>
          <w:b/>
        </w:rPr>
      </w:pPr>
      <w:r w:rsidRPr="004B75BB">
        <w:rPr>
          <w:rFonts w:ascii="Times New Roman" w:hAnsi="Times New Roman"/>
          <w:b/>
        </w:rPr>
        <w:t>POZOSTAŁE USŁUGI I FUNKCJE ROZWIĄZANIA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bCs/>
        </w:rPr>
        <w:t>Urządzenie posiada wbudowany serwer DHCP</w:t>
      </w:r>
      <w:r w:rsidRPr="004B75BB">
        <w:rPr>
          <w:rFonts w:ascii="Times New Roman" w:hAnsi="Times New Roman"/>
        </w:rPr>
        <w:t xml:space="preserve"> z możliwością przypisywania adresu IP do adresu MAC karty sieciowej stacji roboczej w sieci.</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Urządzenie musi pozwalać na przesyłanie zapytań DHCP do zewnętrznego serwera DHCP – DHCP </w:t>
      </w:r>
      <w:proofErr w:type="spellStart"/>
      <w:r w:rsidRPr="004B75BB">
        <w:rPr>
          <w:rFonts w:ascii="Times New Roman" w:hAnsi="Times New Roman"/>
        </w:rPr>
        <w:t>Relay</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Konfiguracja serwera DHCP musi być niezależna dla protokołu IPv4 i IPv6.</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posiadać możliwość tworzenia różnych konfiguracji dla różnych podsieci. Z możliwością określenia różnych bram, a także serwerów DNS</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być wyposażone w klienta usługi SNMP w wersji 1,2 i 3.</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posiadać usługę DNS Proxy.</w:t>
      </w:r>
    </w:p>
    <w:p w:rsidR="00AD1A5E" w:rsidRPr="004B75BB" w:rsidRDefault="00AD1A5E" w:rsidP="00593C21">
      <w:pPr>
        <w:ind w:left="360"/>
        <w:jc w:val="both"/>
        <w:rPr>
          <w:rFonts w:ascii="Times New Roman" w:hAnsi="Times New Roman"/>
        </w:rPr>
      </w:pPr>
    </w:p>
    <w:p w:rsidR="00AD1A5E" w:rsidRPr="004B75BB" w:rsidRDefault="00AD1A5E" w:rsidP="00593C21">
      <w:pPr>
        <w:jc w:val="both"/>
        <w:rPr>
          <w:rFonts w:ascii="Times New Roman" w:hAnsi="Times New Roman"/>
          <w:b/>
        </w:rPr>
      </w:pPr>
      <w:r w:rsidRPr="004B75BB">
        <w:rPr>
          <w:rFonts w:ascii="Times New Roman" w:hAnsi="Times New Roman"/>
          <w:b/>
        </w:rPr>
        <w:t>ADMINISTRACJA URZĄDZENIEM</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Producent musi dostarczać w podstawowej licencji narzędzie administracyjne pozwalające na podgląd pracy urządzenia, monitoring w trybie rzeczywistym stanu urządzenia.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Konfiguracja urządzenia ma być możliwa z wykorzystaniem polskiego interfejsu graficznego.</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Interfejs konfiguracyjny musi być dostępny poprzez przeglądarkę internetową a komunikacja musi być zabezpieczona za pomocą protokołu </w:t>
      </w:r>
      <w:proofErr w:type="spellStart"/>
      <w:r w:rsidRPr="004B75BB">
        <w:rPr>
          <w:rFonts w:ascii="Times New Roman" w:hAnsi="Times New Roman"/>
        </w:rPr>
        <w:t>https</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Komunikacja może odbywać się na porcie innym niż </w:t>
      </w:r>
      <w:proofErr w:type="spellStart"/>
      <w:r w:rsidRPr="004B75BB">
        <w:rPr>
          <w:rFonts w:ascii="Times New Roman" w:hAnsi="Times New Roman"/>
        </w:rPr>
        <w:t>https</w:t>
      </w:r>
      <w:proofErr w:type="spellEnd"/>
      <w:r w:rsidRPr="004B75BB">
        <w:rPr>
          <w:rFonts w:ascii="Times New Roman" w:hAnsi="Times New Roman"/>
        </w:rPr>
        <w:t xml:space="preserve"> (443 TCP).</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ma być zarządzane przez dowolną liczbę administratorów z różnymi (także nakładającymi się) uprawnieniami.</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Rozwiązanie musi mieć możliwość zarządzania poprzez dedykowaną platformę centralnego zarządzania. Komunikacja pomiędzy urządzeniem a platformą centralnej administracji musi być szyfrowana.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Interfejs konfiguracyjny platformy centralnego zarządzania musi być dostępny poprzez przeglądarkę internetową a komunikacja musi być zabezpieczona za pomocą protokołu </w:t>
      </w:r>
      <w:proofErr w:type="spellStart"/>
      <w:r w:rsidRPr="004B75BB">
        <w:rPr>
          <w:rFonts w:ascii="Times New Roman" w:hAnsi="Times New Roman"/>
        </w:rPr>
        <w:t>https</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ma mieć możliwość eksportowania logów na zewnętrzny serwer (</w:t>
      </w:r>
      <w:proofErr w:type="spellStart"/>
      <w:r w:rsidRPr="004B75BB">
        <w:rPr>
          <w:rFonts w:ascii="Times New Roman" w:hAnsi="Times New Roman"/>
        </w:rPr>
        <w:t>syslog</w:t>
      </w:r>
      <w:proofErr w:type="spellEnd"/>
      <w:r w:rsidRPr="004B75BB">
        <w:rPr>
          <w:rFonts w:ascii="Times New Roman" w:hAnsi="Times New Roman"/>
        </w:rPr>
        <w:t>). Wysyłanie logów powinno być możliwe za pomocą transmisji szyfrowanej (TLS).</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Rozwiązanie ma mieć możliwość eksportowania logów za pomocą protokołu IPFIX.</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lastRenderedPageBreak/>
        <w:t>Urządzenie musi pozwalać na automatyczne wykonywanie kopii zapasowej ustawień (backup konfiguracji) do chmury producenta lub na dedykowany serwer zarządzany przez administratora.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pozwalać na odtworzenie backupu konfiguracji bezpośrednio z serwerów chmury producenta lub z dedykowanego serwera zarządzanego przez administratora.</w:t>
      </w:r>
    </w:p>
    <w:p w:rsidR="00AD1A5E" w:rsidRPr="004B75BB" w:rsidRDefault="00AD1A5E" w:rsidP="00593C21">
      <w:pPr>
        <w:jc w:val="both"/>
        <w:rPr>
          <w:rFonts w:ascii="Times New Roman" w:hAnsi="Times New Roman"/>
          <w:b/>
        </w:rPr>
      </w:pPr>
    </w:p>
    <w:p w:rsidR="00AD1A5E" w:rsidRPr="004B75BB" w:rsidRDefault="00AD1A5E" w:rsidP="00593C21">
      <w:pPr>
        <w:jc w:val="both"/>
        <w:rPr>
          <w:rFonts w:ascii="Times New Roman" w:hAnsi="Times New Roman"/>
          <w:b/>
        </w:rPr>
      </w:pPr>
      <w:r w:rsidRPr="004B75BB">
        <w:rPr>
          <w:rFonts w:ascii="Times New Roman" w:hAnsi="Times New Roman"/>
          <w:b/>
        </w:rPr>
        <w:t>RAPORTOWANIE</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posiadać wbudowany w interfejs administracyjny system raportowania i przeglądania logów zebranych na urządzeniu.</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System raportowania i przeglądania logów wbudowany w system nie może wymagać dodatkowej licencji do swojego działania.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System raportowania musi posiadać predefiniowane raporty dla co najmniej ruchu WEB, modułu IPS, skanera Antywirusowego i Antyspamowego.</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System raportujący musi umożliwiać wygenerowanie co najmniej 25 różnych raportów.</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System raportujący ma dawać możliwość edycji konfiguracji z poziomu raportu.</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W ramach podstawowej licencji zamawiający powinien otrzymać możliwość korzystania z dedykowanego systemu zbierania logów i tworzenia raportów w postaci wirtualnej maszyny.</w:t>
      </w:r>
    </w:p>
    <w:p w:rsidR="00AD1A5E" w:rsidRPr="004B75BB" w:rsidRDefault="00AD1A5E" w:rsidP="00593C21">
      <w:pPr>
        <w:numPr>
          <w:ilvl w:val="0"/>
          <w:numId w:val="12"/>
        </w:numPr>
        <w:jc w:val="both"/>
        <w:rPr>
          <w:rFonts w:ascii="Times New Roman" w:hAnsi="Times New Roman"/>
        </w:rPr>
      </w:pPr>
      <w:bookmarkStart w:id="0" w:name="__DdeLink__521_717841467"/>
      <w:bookmarkEnd w:id="0"/>
      <w:r w:rsidRPr="004B75BB">
        <w:rPr>
          <w:rFonts w:ascii="Times New Roman" w:hAnsi="Times New Roman"/>
        </w:rPr>
        <w:t xml:space="preserve">Dodatkowy system umożliwia tworzenie interaktywnych raportów w zakresie działania co najmniej następujących modułów: IPS, URL </w:t>
      </w:r>
      <w:proofErr w:type="spellStart"/>
      <w:r w:rsidRPr="004B75BB">
        <w:rPr>
          <w:rFonts w:ascii="Times New Roman" w:hAnsi="Times New Roman"/>
        </w:rPr>
        <w:t>Filtering</w:t>
      </w:r>
      <w:proofErr w:type="spellEnd"/>
      <w:r w:rsidRPr="004B75BB">
        <w:rPr>
          <w:rFonts w:ascii="Times New Roman" w:hAnsi="Times New Roman"/>
        </w:rPr>
        <w:t>, skaner antywirusowy, skaner antyspamowy</w:t>
      </w:r>
    </w:p>
    <w:p w:rsidR="00AD1A5E" w:rsidRPr="004B75BB" w:rsidRDefault="00AD1A5E" w:rsidP="00593C21">
      <w:pPr>
        <w:jc w:val="both"/>
        <w:rPr>
          <w:rFonts w:ascii="Times New Roman" w:hAnsi="Times New Roman"/>
        </w:rPr>
      </w:pPr>
    </w:p>
    <w:p w:rsidR="00AD1A5E" w:rsidRPr="004B75BB" w:rsidRDefault="00AD1A5E" w:rsidP="00593C21">
      <w:pPr>
        <w:jc w:val="both"/>
        <w:rPr>
          <w:rFonts w:ascii="Times New Roman" w:hAnsi="Times New Roman"/>
          <w:b/>
        </w:rPr>
      </w:pPr>
      <w:r w:rsidRPr="004B75BB">
        <w:rPr>
          <w:rFonts w:ascii="Times New Roman" w:hAnsi="Times New Roman"/>
          <w:b/>
        </w:rPr>
        <w:t>PARAMETRY SPRZĘTOWE</w:t>
      </w:r>
    </w:p>
    <w:p w:rsidR="00AD1A5E" w:rsidRPr="004B75BB" w:rsidRDefault="00AD1A5E" w:rsidP="00593C21">
      <w:pPr>
        <w:pStyle w:val="Akapitzlist"/>
        <w:numPr>
          <w:ilvl w:val="0"/>
          <w:numId w:val="12"/>
        </w:numPr>
        <w:suppressAutoHyphens w:val="0"/>
        <w:spacing w:after="0" w:line="240" w:lineRule="auto"/>
        <w:jc w:val="both"/>
        <w:rPr>
          <w:rFonts w:ascii="Times New Roman" w:hAnsi="Times New Roman"/>
        </w:rPr>
      </w:pPr>
      <w:r w:rsidRPr="004B75BB">
        <w:rPr>
          <w:rFonts w:ascii="Times New Roman" w:hAnsi="Times New Roman"/>
        </w:rPr>
        <w:t>Urządzenie ma być wyposażone w dysk SSD o pojemności co najmniej 256 GB.</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Liczba portów Ethernet 10/100/1000Mbps – min. 8.</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Urządzenie musi posiadać funkcjonalność budowania połączeń z Internetem za pomocą modemu 3G pochodzącego od dowolnego producenta.</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Przepustowość </w:t>
      </w:r>
      <w:proofErr w:type="spellStart"/>
      <w:r w:rsidRPr="004B75BB">
        <w:rPr>
          <w:rFonts w:ascii="Times New Roman" w:hAnsi="Times New Roman"/>
        </w:rPr>
        <w:t>Firewalla</w:t>
      </w:r>
      <w:proofErr w:type="spellEnd"/>
      <w:r w:rsidRPr="004B75BB">
        <w:rPr>
          <w:rFonts w:ascii="Times New Roman" w:hAnsi="Times New Roman"/>
        </w:rPr>
        <w:t xml:space="preserve"> – min. 10 </w:t>
      </w:r>
      <w:proofErr w:type="spellStart"/>
      <w:r w:rsidRPr="004B75BB">
        <w:rPr>
          <w:rFonts w:ascii="Times New Roman" w:hAnsi="Times New Roman"/>
        </w:rPr>
        <w:t>Gbps</w:t>
      </w:r>
      <w:proofErr w:type="spellEnd"/>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Przepustowość </w:t>
      </w:r>
      <w:proofErr w:type="spellStart"/>
      <w:r w:rsidRPr="004B75BB">
        <w:rPr>
          <w:rFonts w:ascii="Times New Roman" w:hAnsi="Times New Roman"/>
        </w:rPr>
        <w:t>Firewalla</w:t>
      </w:r>
      <w:proofErr w:type="spellEnd"/>
      <w:r w:rsidRPr="004B75BB">
        <w:rPr>
          <w:rFonts w:ascii="Times New Roman" w:hAnsi="Times New Roman"/>
        </w:rPr>
        <w:t xml:space="preserve"> wraz z włączonym systemem IPS – min. 7 </w:t>
      </w:r>
      <w:proofErr w:type="spellStart"/>
      <w:r w:rsidRPr="004B75BB">
        <w:rPr>
          <w:rFonts w:ascii="Times New Roman" w:hAnsi="Times New Roman"/>
        </w:rPr>
        <w:t>Gbps</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Przepustowość filtrowania Antywirusowego – min. 1,6 </w:t>
      </w:r>
      <w:proofErr w:type="spellStart"/>
      <w:r w:rsidRPr="004B75BB">
        <w:rPr>
          <w:rFonts w:ascii="Times New Roman" w:hAnsi="Times New Roman"/>
        </w:rPr>
        <w:t>Gbps</w:t>
      </w:r>
      <w:proofErr w:type="spellEnd"/>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Minimalna przepustowość tunelu VPN przy szyfrowaniu AES wynosi min. 2 </w:t>
      </w:r>
      <w:proofErr w:type="spellStart"/>
      <w:r w:rsidRPr="004B75BB">
        <w:rPr>
          <w:rFonts w:ascii="Times New Roman" w:hAnsi="Times New Roman"/>
        </w:rPr>
        <w:t>Gbps</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Maksymalna liczba tuneli VPN </w:t>
      </w:r>
      <w:proofErr w:type="spellStart"/>
      <w:r w:rsidRPr="004B75BB">
        <w:rPr>
          <w:rFonts w:ascii="Times New Roman" w:hAnsi="Times New Roman"/>
        </w:rPr>
        <w:t>IPSec</w:t>
      </w:r>
      <w:proofErr w:type="spellEnd"/>
      <w:r w:rsidRPr="004B75BB">
        <w:rPr>
          <w:rFonts w:ascii="Times New Roman" w:hAnsi="Times New Roman"/>
        </w:rPr>
        <w:t xml:space="preserve"> nie może być mniejsza niż. 1000</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Maksymalna liczba tuneli typu Full SSL VPN nie może być mniejsza niż 150</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Obsługa min. VLAN 256</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Liczba równoczesnych sesji - min. 1 000 000 i nie mniej niż 40 000 nowych sesji/sekundę.</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Rozwiązanie musi być dostarczone jako klaster HA dwóch urządzeń działających co najmniej w trybie Active/</w:t>
      </w:r>
      <w:proofErr w:type="spellStart"/>
      <w:r w:rsidRPr="004B75BB">
        <w:rPr>
          <w:rFonts w:ascii="Times New Roman" w:hAnsi="Times New Roman"/>
        </w:rPr>
        <w:t>Passive</w:t>
      </w:r>
      <w:proofErr w:type="spellEnd"/>
      <w:r w:rsidRPr="004B75BB">
        <w:rPr>
          <w:rFonts w:ascii="Times New Roman" w:hAnsi="Times New Roman"/>
        </w:rPr>
        <w:t>.</w:t>
      </w: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 xml:space="preserve">Urządzenie jest nielimitowane na użytkowników. </w:t>
      </w:r>
    </w:p>
    <w:p w:rsidR="00AD1A5E" w:rsidRPr="004B75BB" w:rsidRDefault="00AD1A5E" w:rsidP="00593C21">
      <w:pPr>
        <w:jc w:val="both"/>
        <w:rPr>
          <w:rFonts w:ascii="Times New Roman" w:hAnsi="Times New Roman"/>
        </w:rPr>
      </w:pPr>
    </w:p>
    <w:p w:rsidR="00AD1A5E" w:rsidRPr="004B75BB" w:rsidRDefault="00AD1A5E" w:rsidP="00593C21">
      <w:pPr>
        <w:jc w:val="both"/>
        <w:rPr>
          <w:rFonts w:ascii="Times New Roman" w:hAnsi="Times New Roman"/>
          <w:b/>
        </w:rPr>
      </w:pPr>
      <w:r w:rsidRPr="004B75BB">
        <w:rPr>
          <w:rFonts w:ascii="Times New Roman" w:hAnsi="Times New Roman"/>
          <w:b/>
        </w:rPr>
        <w:t>GWARANCJA</w:t>
      </w:r>
    </w:p>
    <w:p w:rsidR="00AD1A5E" w:rsidRPr="004B75BB" w:rsidRDefault="00AD1A5E" w:rsidP="00593C21">
      <w:pPr>
        <w:jc w:val="both"/>
        <w:rPr>
          <w:rFonts w:ascii="Times New Roman" w:hAnsi="Times New Roman"/>
        </w:rPr>
      </w:pPr>
    </w:p>
    <w:p w:rsidR="00AD1A5E" w:rsidRPr="004B75BB" w:rsidRDefault="00AD1A5E" w:rsidP="00593C21">
      <w:pPr>
        <w:numPr>
          <w:ilvl w:val="0"/>
          <w:numId w:val="12"/>
        </w:numPr>
        <w:jc w:val="both"/>
        <w:rPr>
          <w:rFonts w:ascii="Times New Roman" w:hAnsi="Times New Roman"/>
        </w:rPr>
      </w:pPr>
      <w:r w:rsidRPr="004B75BB">
        <w:rPr>
          <w:rFonts w:ascii="Times New Roman" w:hAnsi="Times New Roman"/>
        </w:rPr>
        <w:t>Gwarancja na urządzenie główne oraz klaster HA na okres 3 lat.</w:t>
      </w:r>
    </w:p>
    <w:p w:rsidR="00AD1A5E" w:rsidRPr="004B75BB" w:rsidRDefault="00AD1A5E" w:rsidP="004E5867">
      <w:pPr>
        <w:numPr>
          <w:ilvl w:val="0"/>
          <w:numId w:val="12"/>
        </w:numPr>
        <w:ind w:left="709" w:hanging="709"/>
        <w:jc w:val="both"/>
        <w:rPr>
          <w:rFonts w:ascii="Times New Roman" w:hAnsi="Times New Roman"/>
        </w:rPr>
      </w:pPr>
      <w:r w:rsidRPr="004B75BB">
        <w:rPr>
          <w:rFonts w:ascii="Times New Roman" w:hAnsi="Times New Roman"/>
        </w:rPr>
        <w:t>Serwis obejmuje dostęp do aktualizacji, wymianę urządzenia w przypadku awarii sprzętowej (w ciągu 14 dni roboczych) oraz wsparcie techniczne realizowane poprzez telefon/mail.</w:t>
      </w:r>
    </w:p>
    <w:p w:rsidR="00AD1A5E" w:rsidRPr="004B75BB" w:rsidRDefault="00AD1A5E" w:rsidP="00593C21">
      <w:pPr>
        <w:jc w:val="both"/>
        <w:rPr>
          <w:rFonts w:ascii="Times New Roman" w:hAnsi="Times New Roman"/>
        </w:rPr>
      </w:pPr>
    </w:p>
    <w:p w:rsidR="00AD1A5E" w:rsidRDefault="00AD1A5E" w:rsidP="00593C21">
      <w:pPr>
        <w:jc w:val="both"/>
        <w:rPr>
          <w:rFonts w:ascii="Times New Roman" w:hAnsi="Times New Roman"/>
          <w:b/>
          <w:bCs/>
        </w:rPr>
      </w:pPr>
      <w:r w:rsidRPr="004B75BB">
        <w:rPr>
          <w:rFonts w:ascii="Times New Roman" w:hAnsi="Times New Roman"/>
          <w:b/>
          <w:bCs/>
        </w:rPr>
        <w:t>PRACE WDROŻENIOWE</w:t>
      </w:r>
    </w:p>
    <w:p w:rsidR="00AD1A5E" w:rsidRPr="00551870" w:rsidRDefault="00AD1A5E" w:rsidP="00593C21">
      <w:pPr>
        <w:pStyle w:val="Akapitzlist"/>
        <w:numPr>
          <w:ilvl w:val="0"/>
          <w:numId w:val="12"/>
        </w:numPr>
        <w:suppressAutoHyphens w:val="0"/>
        <w:spacing w:after="160" w:line="252" w:lineRule="auto"/>
        <w:jc w:val="both"/>
        <w:rPr>
          <w:rFonts w:ascii="Times New Roman" w:hAnsi="Times New Roman"/>
          <w:sz w:val="22"/>
          <w:szCs w:val="22"/>
        </w:rPr>
      </w:pPr>
      <w:r w:rsidRPr="00551870">
        <w:rPr>
          <w:rFonts w:ascii="Times New Roman" w:hAnsi="Times New Roman"/>
          <w:sz w:val="22"/>
          <w:szCs w:val="22"/>
        </w:rPr>
        <w:t>Konfiguracja rozwiązania do pracy w klastrze.</w:t>
      </w:r>
    </w:p>
    <w:p w:rsidR="00AD1A5E" w:rsidRPr="00551870" w:rsidRDefault="00AD1A5E" w:rsidP="00551870">
      <w:pPr>
        <w:pStyle w:val="Akapitzlist"/>
        <w:numPr>
          <w:ilvl w:val="0"/>
          <w:numId w:val="12"/>
        </w:numPr>
        <w:suppressAutoHyphens w:val="0"/>
        <w:spacing w:after="160" w:line="252" w:lineRule="auto"/>
        <w:ind w:left="709" w:hanging="709"/>
        <w:jc w:val="both"/>
        <w:rPr>
          <w:rFonts w:ascii="Times New Roman" w:hAnsi="Times New Roman"/>
          <w:sz w:val="22"/>
          <w:szCs w:val="22"/>
        </w:rPr>
      </w:pPr>
      <w:r w:rsidRPr="00551870">
        <w:rPr>
          <w:rFonts w:ascii="Times New Roman" w:hAnsi="Times New Roman"/>
          <w:sz w:val="22"/>
          <w:szCs w:val="22"/>
        </w:rPr>
        <w:t>Przeniesienie istniejącej konfiguracji do nowego rozwiązania (rekonfiguracja portów oraz obiektów im odpowiadających, optymalizacja konfiguracji).</w:t>
      </w:r>
    </w:p>
    <w:p w:rsidR="00AD1A5E" w:rsidRPr="00551870" w:rsidRDefault="00AD1A5E" w:rsidP="00593C21">
      <w:pPr>
        <w:pStyle w:val="Akapitzlist"/>
        <w:numPr>
          <w:ilvl w:val="0"/>
          <w:numId w:val="12"/>
        </w:numPr>
        <w:suppressAutoHyphens w:val="0"/>
        <w:spacing w:after="160" w:line="252" w:lineRule="auto"/>
        <w:jc w:val="both"/>
        <w:rPr>
          <w:rFonts w:ascii="Times New Roman" w:hAnsi="Times New Roman"/>
          <w:sz w:val="22"/>
          <w:szCs w:val="22"/>
        </w:rPr>
      </w:pPr>
      <w:r w:rsidRPr="00551870">
        <w:rPr>
          <w:rFonts w:ascii="Times New Roman" w:hAnsi="Times New Roman"/>
          <w:sz w:val="22"/>
          <w:szCs w:val="22"/>
        </w:rPr>
        <w:t>Testy pracy w klastrze.</w:t>
      </w:r>
    </w:p>
    <w:p w:rsidR="00AD1A5E" w:rsidRPr="00551870" w:rsidRDefault="00AD1A5E" w:rsidP="00593C21">
      <w:pPr>
        <w:pStyle w:val="Akapitzlist"/>
        <w:numPr>
          <w:ilvl w:val="0"/>
          <w:numId w:val="12"/>
        </w:numPr>
        <w:suppressAutoHyphens w:val="0"/>
        <w:spacing w:after="160" w:line="252" w:lineRule="auto"/>
        <w:jc w:val="both"/>
        <w:rPr>
          <w:rFonts w:ascii="Times New Roman" w:hAnsi="Times New Roman"/>
          <w:sz w:val="22"/>
          <w:szCs w:val="22"/>
        </w:rPr>
      </w:pPr>
      <w:r w:rsidRPr="00551870">
        <w:rPr>
          <w:rFonts w:ascii="Times New Roman" w:hAnsi="Times New Roman"/>
          <w:sz w:val="22"/>
          <w:szCs w:val="22"/>
        </w:rPr>
        <w:t>Szkolenie dla administratorów (min. 6 godzin).</w:t>
      </w:r>
    </w:p>
    <w:p w:rsidR="00AD1A5E" w:rsidRPr="00336031" w:rsidRDefault="00AD1A5E" w:rsidP="00630E8E">
      <w:pPr>
        <w:ind w:left="-567"/>
        <w:jc w:val="both"/>
        <w:rPr>
          <w:rFonts w:ascii="Arial" w:hAnsi="Arial" w:cs="Arial"/>
          <w:b/>
          <w:sz w:val="20"/>
        </w:rPr>
      </w:pPr>
    </w:p>
    <w:p w:rsidR="004929C0" w:rsidRPr="00336031" w:rsidRDefault="004929C0" w:rsidP="0056514C">
      <w:pPr>
        <w:jc w:val="both"/>
        <w:rPr>
          <w:rFonts w:ascii="Arial" w:hAnsi="Arial" w:cs="Arial"/>
          <w:b/>
          <w:sz w:val="20"/>
        </w:rPr>
      </w:pPr>
    </w:p>
    <w:p w:rsidR="0056514C" w:rsidRPr="00336031" w:rsidRDefault="0056514C" w:rsidP="0056514C">
      <w:pPr>
        <w:rPr>
          <w:rFonts w:cs="Calibri"/>
          <w:b/>
          <w:sz w:val="20"/>
        </w:rPr>
      </w:pPr>
    </w:p>
    <w:p w:rsidR="00EC7402" w:rsidRDefault="004E5867" w:rsidP="00EC7402">
      <w:pPr>
        <w:pStyle w:val="Standard"/>
        <w:rPr>
          <w:rFonts w:ascii="Arial" w:hAnsi="Arial" w:cs="Arial"/>
          <w:b/>
          <w:sz w:val="20"/>
        </w:rPr>
      </w:pPr>
      <w:r>
        <w:rPr>
          <w:rFonts w:ascii="Tahoma" w:hAnsi="Tahoma" w:cs="Tahoma"/>
          <w:sz w:val="20"/>
        </w:rPr>
        <w:t xml:space="preserve">    </w:t>
      </w:r>
      <w:r w:rsidR="00EC7402" w:rsidRPr="004E5867">
        <w:rPr>
          <w:rFonts w:ascii="Arial" w:hAnsi="Arial" w:cs="Arial"/>
          <w:b/>
          <w:sz w:val="20"/>
        </w:rPr>
        <w:t>UWAGA:</w:t>
      </w:r>
    </w:p>
    <w:p w:rsidR="004E5867" w:rsidRPr="004E5867" w:rsidRDefault="004E5867" w:rsidP="00EC7402">
      <w:pPr>
        <w:pStyle w:val="Standard"/>
        <w:rPr>
          <w:rFonts w:ascii="Arial" w:hAnsi="Arial" w:cs="Arial"/>
          <w:b/>
          <w:sz w:val="20"/>
        </w:rPr>
      </w:pPr>
    </w:p>
    <w:p w:rsidR="00EC7402" w:rsidRDefault="004E5867" w:rsidP="004E5867">
      <w:pPr>
        <w:pStyle w:val="Standard"/>
        <w:widowControl/>
        <w:suppressAutoHyphens w:val="0"/>
        <w:ind w:left="284" w:hanging="284"/>
        <w:jc w:val="both"/>
        <w:rPr>
          <w:rFonts w:ascii="Arial" w:hAnsi="Arial" w:cs="Arial"/>
          <w:sz w:val="20"/>
        </w:rPr>
      </w:pPr>
      <w:r>
        <w:rPr>
          <w:rFonts w:ascii="Arial" w:hAnsi="Arial" w:cs="Arial"/>
          <w:sz w:val="20"/>
        </w:rPr>
        <w:t xml:space="preserve">1. </w:t>
      </w:r>
      <w:r w:rsidR="00EC7402">
        <w:rPr>
          <w:rFonts w:ascii="Arial" w:hAnsi="Arial" w:cs="Arial"/>
          <w:sz w:val="20"/>
        </w:rPr>
        <w:t>Wszystkie parametry i wartości podane w zestawieniu muszą dotyczyć oferowanej konfiguracji.</w:t>
      </w:r>
    </w:p>
    <w:p w:rsidR="00EC7402" w:rsidRDefault="00EC7402" w:rsidP="004E5867">
      <w:pPr>
        <w:pStyle w:val="Standard"/>
        <w:widowControl/>
        <w:suppressAutoHyphens w:val="0"/>
        <w:ind w:left="284" w:hanging="284"/>
        <w:jc w:val="both"/>
        <w:rPr>
          <w:rFonts w:ascii="Arial" w:hAnsi="Arial" w:cs="Arial"/>
          <w:sz w:val="20"/>
        </w:rPr>
      </w:pPr>
      <w:r>
        <w:rPr>
          <w:rFonts w:ascii="Arial" w:hAnsi="Arial" w:cs="Arial"/>
          <w:sz w:val="20"/>
        </w:rPr>
        <w:t xml:space="preserve">2. </w:t>
      </w:r>
      <w:r>
        <w:rPr>
          <w:rFonts w:ascii="Arial" w:hAnsi="Arial" w:cs="Arial"/>
          <w:sz w:val="20"/>
        </w:rPr>
        <w:tab/>
        <w:t>Parametry, których</w:t>
      </w:r>
      <w:r w:rsidR="008A0CD7">
        <w:rPr>
          <w:rFonts w:ascii="Arial" w:hAnsi="Arial" w:cs="Arial"/>
          <w:sz w:val="20"/>
        </w:rPr>
        <w:t xml:space="preserve"> </w:t>
      </w:r>
      <w:r w:rsidR="008A0CD7" w:rsidRPr="008A0CD7">
        <w:rPr>
          <w:rFonts w:ascii="Arial" w:hAnsi="Arial" w:cs="Arial"/>
          <w:sz w:val="20"/>
        </w:rPr>
        <w:t>została określona</w:t>
      </w:r>
      <w:r>
        <w:rPr>
          <w:rFonts w:ascii="Arial" w:hAnsi="Arial" w:cs="Arial"/>
          <w:sz w:val="20"/>
        </w:rPr>
        <w:t xml:space="preserve"> wartość liczbowa</w:t>
      </w:r>
      <w:r w:rsidR="008A0CD7">
        <w:rPr>
          <w:rFonts w:ascii="Arial" w:hAnsi="Arial" w:cs="Arial"/>
          <w:sz w:val="20"/>
        </w:rPr>
        <w:t xml:space="preserve"> </w:t>
      </w:r>
      <w:r>
        <w:rPr>
          <w:rFonts w:ascii="Arial" w:hAnsi="Arial" w:cs="Arial"/>
          <w:sz w:val="20"/>
        </w:rPr>
        <w:t>stanowią wymagania, których niespełnienie spowoduje odrzucenie oferty.</w:t>
      </w:r>
      <w:bookmarkStart w:id="1" w:name="_GoBack"/>
      <w:bookmarkEnd w:id="1"/>
    </w:p>
    <w:p w:rsidR="00EC7402" w:rsidRDefault="00EC7402" w:rsidP="004E5867">
      <w:pPr>
        <w:pStyle w:val="Standard"/>
        <w:widowControl/>
        <w:suppressAutoHyphens w:val="0"/>
        <w:ind w:left="284" w:hanging="851"/>
        <w:rPr>
          <w:rFonts w:ascii="Arial" w:hAnsi="Arial" w:cs="Arial"/>
          <w:sz w:val="20"/>
        </w:rPr>
      </w:pPr>
      <w:r>
        <w:rPr>
          <w:rFonts w:ascii="Arial" w:hAnsi="Arial" w:cs="Arial"/>
          <w:sz w:val="20"/>
        </w:rPr>
        <w:t xml:space="preserve">          3. </w:t>
      </w:r>
      <w:r>
        <w:rPr>
          <w:rFonts w:ascii="Arial" w:hAnsi="Arial" w:cs="Arial"/>
          <w:sz w:val="20"/>
        </w:rPr>
        <w:tab/>
        <w:t>W celu weryfikacji wiarygodności parametrów, Zamawiający zastrzega sobie prawo do weryfikacji danych technicznych u  producenta</w:t>
      </w:r>
    </w:p>
    <w:p w:rsidR="00EC7402" w:rsidRDefault="004E5867" w:rsidP="00910A43">
      <w:pPr>
        <w:pStyle w:val="Standard"/>
        <w:ind w:left="284" w:hanging="284"/>
        <w:jc w:val="both"/>
        <w:rPr>
          <w:rFonts w:ascii="Arial" w:hAnsi="Arial" w:cs="Arial"/>
          <w:sz w:val="20"/>
        </w:rPr>
      </w:pPr>
      <w:r>
        <w:rPr>
          <w:rFonts w:ascii="Arial" w:hAnsi="Arial" w:cs="Arial"/>
          <w:sz w:val="20"/>
        </w:rPr>
        <w:t xml:space="preserve">4.  </w:t>
      </w:r>
      <w:r w:rsidR="00EC7402">
        <w:rPr>
          <w:rFonts w:ascii="Arial" w:hAnsi="Arial" w:cs="Arial"/>
          <w:sz w:val="20"/>
        </w:rPr>
        <w:t>W przypadku zaoferowania parametrów dopu</w:t>
      </w:r>
      <w:r>
        <w:rPr>
          <w:rFonts w:ascii="Arial" w:hAnsi="Arial" w:cs="Arial"/>
          <w:sz w:val="20"/>
        </w:rPr>
        <w:t xml:space="preserve">szczonych przez Zamawiającego w </w:t>
      </w:r>
      <w:r w:rsidR="00EC7402">
        <w:rPr>
          <w:rFonts w:ascii="Arial" w:hAnsi="Arial" w:cs="Arial"/>
          <w:sz w:val="20"/>
        </w:rPr>
        <w:t xml:space="preserve">"Pytaniach i odpowiedziach" Wykonawca wprowadza odpowiedni zapis w </w:t>
      </w:r>
      <w:r>
        <w:rPr>
          <w:rFonts w:ascii="Arial" w:hAnsi="Arial" w:cs="Arial"/>
          <w:sz w:val="20"/>
        </w:rPr>
        <w:t xml:space="preserve">modyfikowanej pozycji </w:t>
      </w:r>
      <w:r w:rsidR="00EC7402">
        <w:rPr>
          <w:rFonts w:ascii="Arial" w:hAnsi="Arial" w:cs="Arial"/>
          <w:sz w:val="20"/>
        </w:rPr>
        <w:t xml:space="preserve">do załącznika nr 3 - Opis przedmiotu zamówienia (zestawienie granicznych parametrów techniczno-użytkowych) </w:t>
      </w:r>
      <w:r w:rsidR="00EC7402">
        <w:rPr>
          <w:rFonts w:ascii="Arial" w:hAnsi="Arial" w:cs="Arial"/>
          <w:b/>
          <w:sz w:val="20"/>
        </w:rPr>
        <w:t>z dopiskiem dopuszczono w pytaniach i odpowiedziach.</w:t>
      </w:r>
    </w:p>
    <w:p w:rsidR="0056514C" w:rsidRPr="00336031" w:rsidRDefault="0056514C" w:rsidP="0056514C">
      <w:pPr>
        <w:ind w:hanging="851"/>
        <w:rPr>
          <w:rFonts w:ascii="Arial" w:hAnsi="Arial" w:cs="Arial"/>
          <w:b/>
          <w:sz w:val="20"/>
        </w:rPr>
      </w:pPr>
    </w:p>
    <w:p w:rsidR="0008571C" w:rsidRPr="00336031" w:rsidRDefault="0008571C"/>
    <w:p w:rsidR="0008571C" w:rsidRDefault="0008571C" w:rsidP="0008571C"/>
    <w:p w:rsidR="004E5867" w:rsidRDefault="004E5867" w:rsidP="0008571C"/>
    <w:p w:rsidR="004E5867" w:rsidRDefault="004E5867" w:rsidP="0008571C"/>
    <w:p w:rsidR="004E5867" w:rsidRDefault="004E5867" w:rsidP="0008571C"/>
    <w:p w:rsidR="004E5867" w:rsidRDefault="006B1536" w:rsidP="0008571C">
      <w:r w:rsidRPr="00336031">
        <w:t>______________, dnia ____________ r</w:t>
      </w:r>
      <w:r w:rsidR="00C2443F">
        <w:t xml:space="preserve">                                       </w:t>
      </w:r>
      <w:r w:rsidR="00C2443F" w:rsidRPr="00C2443F">
        <w:t>_______________________________</w:t>
      </w:r>
    </w:p>
    <w:p w:rsidR="00C2443F" w:rsidRDefault="00C2443F" w:rsidP="0008571C">
      <w:r>
        <w:t xml:space="preserve">                                                                                                        </w:t>
      </w:r>
      <w:r w:rsidRPr="00C2443F">
        <w:t xml:space="preserve">pieczęć imienna,  podpis osoby(osób) </w:t>
      </w:r>
    </w:p>
    <w:p w:rsidR="004E5867" w:rsidRDefault="00C2443F" w:rsidP="0008571C">
      <w:r>
        <w:t xml:space="preserve">                                                                                     </w:t>
      </w:r>
      <w:r w:rsidRPr="00C2443F">
        <w:t>uprawnionej(</w:t>
      </w:r>
      <w:proofErr w:type="spellStart"/>
      <w:r w:rsidRPr="00C2443F">
        <w:t>ych</w:t>
      </w:r>
      <w:proofErr w:type="spellEnd"/>
      <w:r w:rsidRPr="00C2443F">
        <w:t xml:space="preserve">) do reprezentowania wykonawcy     </w:t>
      </w:r>
    </w:p>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Default="004E5867" w:rsidP="0008571C"/>
    <w:p w:rsidR="004E5867" w:rsidRPr="00336031" w:rsidRDefault="004E5867" w:rsidP="0008571C"/>
    <w:p w:rsidR="004E5867" w:rsidRDefault="0008571C" w:rsidP="004E5867">
      <w:pPr>
        <w:ind w:left="3686" w:hanging="1134"/>
      </w:pPr>
      <w:r w:rsidRPr="00336031">
        <w:t xml:space="preserve">                                                                                                 </w:t>
      </w:r>
      <w:r w:rsidR="004E5867">
        <w:t xml:space="preserve">          </w:t>
      </w:r>
    </w:p>
    <w:p w:rsidR="004E5867" w:rsidRDefault="004E5867" w:rsidP="004E5867">
      <w:pPr>
        <w:ind w:left="3686" w:hanging="1134"/>
      </w:pPr>
    </w:p>
    <w:p w:rsidR="004E5867" w:rsidRPr="00336031" w:rsidRDefault="004E5867" w:rsidP="004E5867">
      <w:pPr>
        <w:ind w:left="3686" w:hanging="1134"/>
      </w:pPr>
    </w:p>
    <w:p w:rsidR="0008571C" w:rsidRPr="00336031" w:rsidRDefault="0008571C"/>
    <w:sectPr w:rsidR="0008571C" w:rsidRPr="00336031" w:rsidSect="00AD1A5E">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Outlook">
    <w:panose1 w:val="0501010001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14CE6"/>
    <w:multiLevelType w:val="hybridMultilevel"/>
    <w:tmpl w:val="39D60E8E"/>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3505DE"/>
    <w:multiLevelType w:val="hybridMultilevel"/>
    <w:tmpl w:val="6C626D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1">
    <w:nsid w:val="3898617F"/>
    <w:multiLevelType w:val="hybridMultilevel"/>
    <w:tmpl w:val="774067D6"/>
    <w:lvl w:ilvl="0" w:tplc="0415000F">
      <w:start w:val="1"/>
      <w:numFmt w:val="decimal"/>
      <w:lvlText w:val="%1."/>
      <w:lvlJc w:val="left"/>
      <w:pPr>
        <w:ind w:left="720" w:hanging="720"/>
      </w:pPr>
      <w:rPr>
        <w:rFonts w:hint="default"/>
      </w:rPr>
    </w:lvl>
    <w:lvl w:ilvl="1" w:tplc="04150019">
      <w:start w:val="1"/>
      <w:numFmt w:val="lowerLetter"/>
      <w:lvlText w:val="%2."/>
      <w:lvlJc w:val="left"/>
      <w:pPr>
        <w:ind w:left="1428" w:hanging="708"/>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6693B99"/>
    <w:multiLevelType w:val="multilevel"/>
    <w:tmpl w:val="5A20E958"/>
    <w:lvl w:ilvl="0">
      <w:start w:val="1"/>
      <w:numFmt w:val="decimal"/>
      <w:lvlText w:val="%1."/>
      <w:lvlJc w:val="left"/>
      <w:pPr>
        <w:ind w:left="360" w:hanging="360"/>
      </w:pPr>
      <w:rPr>
        <w:rFonts w:ascii="Tahoma" w:hAnsi="Tahoma"/>
        <w:b w:val="0"/>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1C482B"/>
    <w:multiLevelType w:val="multilevel"/>
    <w:tmpl w:val="CD2CB8F8"/>
    <w:styleLink w:val="WW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6"/>
  </w:num>
  <w:num w:numId="2">
    <w:abstractNumId w:val="1"/>
  </w:num>
  <w:num w:numId="3">
    <w:abstractNumId w:val="8"/>
  </w:num>
  <w:num w:numId="4">
    <w:abstractNumId w:val="5"/>
  </w:num>
  <w:num w:numId="5">
    <w:abstractNumId w:val="3"/>
  </w:num>
  <w:num w:numId="6">
    <w:abstractNumId w:val="2"/>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272"/>
    <w:rsid w:val="000019DF"/>
    <w:rsid w:val="00022F7B"/>
    <w:rsid w:val="00032944"/>
    <w:rsid w:val="000634F1"/>
    <w:rsid w:val="0008571C"/>
    <w:rsid w:val="000E1B06"/>
    <w:rsid w:val="00123598"/>
    <w:rsid w:val="00134769"/>
    <w:rsid w:val="00141EDC"/>
    <w:rsid w:val="001A74EF"/>
    <w:rsid w:val="001E032D"/>
    <w:rsid w:val="001E032F"/>
    <w:rsid w:val="00215096"/>
    <w:rsid w:val="00232226"/>
    <w:rsid w:val="002C6F25"/>
    <w:rsid w:val="002F1BF0"/>
    <w:rsid w:val="002F6272"/>
    <w:rsid w:val="00334706"/>
    <w:rsid w:val="00336031"/>
    <w:rsid w:val="00370639"/>
    <w:rsid w:val="00381727"/>
    <w:rsid w:val="003A308D"/>
    <w:rsid w:val="003F4C5B"/>
    <w:rsid w:val="004247B4"/>
    <w:rsid w:val="00426761"/>
    <w:rsid w:val="00432955"/>
    <w:rsid w:val="004501A7"/>
    <w:rsid w:val="00472004"/>
    <w:rsid w:val="00474337"/>
    <w:rsid w:val="004929C0"/>
    <w:rsid w:val="004A0DFF"/>
    <w:rsid w:val="004D40E2"/>
    <w:rsid w:val="004D5E9A"/>
    <w:rsid w:val="004E5867"/>
    <w:rsid w:val="00551870"/>
    <w:rsid w:val="00552145"/>
    <w:rsid w:val="0056514C"/>
    <w:rsid w:val="0057205A"/>
    <w:rsid w:val="00593C21"/>
    <w:rsid w:val="005B4937"/>
    <w:rsid w:val="005C22CD"/>
    <w:rsid w:val="006047E6"/>
    <w:rsid w:val="00614B52"/>
    <w:rsid w:val="00624966"/>
    <w:rsid w:val="00630E8E"/>
    <w:rsid w:val="00672909"/>
    <w:rsid w:val="00677816"/>
    <w:rsid w:val="0068037D"/>
    <w:rsid w:val="006934C4"/>
    <w:rsid w:val="006B1536"/>
    <w:rsid w:val="006B7270"/>
    <w:rsid w:val="00703C8C"/>
    <w:rsid w:val="00756C80"/>
    <w:rsid w:val="00782430"/>
    <w:rsid w:val="00786AB9"/>
    <w:rsid w:val="007C61AB"/>
    <w:rsid w:val="007E05B1"/>
    <w:rsid w:val="007F1AD6"/>
    <w:rsid w:val="007F6331"/>
    <w:rsid w:val="00802171"/>
    <w:rsid w:val="00810BED"/>
    <w:rsid w:val="00822944"/>
    <w:rsid w:val="00825B76"/>
    <w:rsid w:val="00827A66"/>
    <w:rsid w:val="00871186"/>
    <w:rsid w:val="00872DB4"/>
    <w:rsid w:val="00884BDA"/>
    <w:rsid w:val="0089240E"/>
    <w:rsid w:val="00892909"/>
    <w:rsid w:val="008A0CD7"/>
    <w:rsid w:val="008A50AA"/>
    <w:rsid w:val="00910A43"/>
    <w:rsid w:val="00911ACA"/>
    <w:rsid w:val="0093143D"/>
    <w:rsid w:val="0093590A"/>
    <w:rsid w:val="00965E24"/>
    <w:rsid w:val="0097382D"/>
    <w:rsid w:val="009A2409"/>
    <w:rsid w:val="009D2A1D"/>
    <w:rsid w:val="009E56F9"/>
    <w:rsid w:val="00A00860"/>
    <w:rsid w:val="00A11D05"/>
    <w:rsid w:val="00A66948"/>
    <w:rsid w:val="00A8696D"/>
    <w:rsid w:val="00A907C6"/>
    <w:rsid w:val="00A9092D"/>
    <w:rsid w:val="00AC5176"/>
    <w:rsid w:val="00AD1A5E"/>
    <w:rsid w:val="00AF44C0"/>
    <w:rsid w:val="00B05A7F"/>
    <w:rsid w:val="00B64D5A"/>
    <w:rsid w:val="00BC066F"/>
    <w:rsid w:val="00BF2194"/>
    <w:rsid w:val="00C2443F"/>
    <w:rsid w:val="00C250C2"/>
    <w:rsid w:val="00C3044D"/>
    <w:rsid w:val="00C76352"/>
    <w:rsid w:val="00C93135"/>
    <w:rsid w:val="00CC1B23"/>
    <w:rsid w:val="00CD1205"/>
    <w:rsid w:val="00CF6CBC"/>
    <w:rsid w:val="00D1295A"/>
    <w:rsid w:val="00D50773"/>
    <w:rsid w:val="00D65187"/>
    <w:rsid w:val="00D8433C"/>
    <w:rsid w:val="00DA086F"/>
    <w:rsid w:val="00DC29BF"/>
    <w:rsid w:val="00DF550B"/>
    <w:rsid w:val="00E2317C"/>
    <w:rsid w:val="00E7025A"/>
    <w:rsid w:val="00E73CE2"/>
    <w:rsid w:val="00E91F5D"/>
    <w:rsid w:val="00EA0359"/>
    <w:rsid w:val="00EA597E"/>
    <w:rsid w:val="00EC7402"/>
    <w:rsid w:val="00ED06C1"/>
    <w:rsid w:val="00EE7184"/>
    <w:rsid w:val="00EE74D3"/>
    <w:rsid w:val="00F020D0"/>
    <w:rsid w:val="00F10659"/>
    <w:rsid w:val="00F15714"/>
    <w:rsid w:val="00F15FD7"/>
    <w:rsid w:val="00F210D4"/>
    <w:rsid w:val="00F2708D"/>
    <w:rsid w:val="00F460B5"/>
    <w:rsid w:val="00F71DE2"/>
    <w:rsid w:val="00F7546F"/>
    <w:rsid w:val="00F81A9F"/>
    <w:rsid w:val="00F9050E"/>
    <w:rsid w:val="00F942B3"/>
    <w:rsid w:val="00FB364F"/>
    <w:rsid w:val="00FC3DE1"/>
    <w:rsid w:val="00FC42A0"/>
    <w:rsid w:val="00FD2ABA"/>
    <w:rsid w:val="00FE3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6AA347-3E8B-4A63-9A75-0B1A8BD3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025A"/>
    <w:pPr>
      <w:spacing w:after="0" w:line="240" w:lineRule="auto"/>
    </w:pPr>
    <w:rPr>
      <w:rFonts w:ascii="Arial Narrow" w:eastAsia="Times New Roman" w:hAnsi="Arial Narrow"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6514C"/>
    <w:pPr>
      <w:jc w:val="both"/>
    </w:pPr>
  </w:style>
  <w:style w:type="character" w:customStyle="1" w:styleId="TekstpodstawowyZnak">
    <w:name w:val="Tekst podstawowy Znak"/>
    <w:basedOn w:val="Domylnaczcionkaakapitu"/>
    <w:link w:val="Tekstpodstawowy"/>
    <w:qFormat/>
    <w:rsid w:val="0056514C"/>
    <w:rPr>
      <w:rFonts w:ascii="Arial Narrow" w:eastAsia="Times New Roman" w:hAnsi="Arial Narrow" w:cs="Times New Roman"/>
      <w:szCs w:val="20"/>
      <w:lang w:eastAsia="pl-PL"/>
    </w:rPr>
  </w:style>
  <w:style w:type="paragraph" w:customStyle="1" w:styleId="Tabelapozycja">
    <w:name w:val="Tabela pozycja"/>
    <w:basedOn w:val="Normalny"/>
    <w:rsid w:val="0056514C"/>
    <w:rPr>
      <w:rFonts w:ascii="Arial" w:eastAsia="MS Outlook" w:hAnsi="Arial"/>
    </w:rPr>
  </w:style>
  <w:style w:type="character" w:styleId="Hipercze">
    <w:name w:val="Hyperlink"/>
    <w:rsid w:val="0056514C"/>
    <w:rPr>
      <w:color w:val="0000FF"/>
      <w:u w:val="single"/>
    </w:rPr>
  </w:style>
  <w:style w:type="paragraph" w:styleId="Akapitzlist">
    <w:name w:val="List Paragraph"/>
    <w:aliases w:val="L1,Numerowanie,Akapit z listą5,T_SZ_List Paragraph"/>
    <w:basedOn w:val="Normalny"/>
    <w:link w:val="AkapitzlistZnak"/>
    <w:uiPriority w:val="34"/>
    <w:qFormat/>
    <w:rsid w:val="0056514C"/>
    <w:pPr>
      <w:suppressAutoHyphens/>
      <w:spacing w:after="200" w:line="276" w:lineRule="auto"/>
      <w:ind w:left="720"/>
      <w:contextualSpacing/>
    </w:pPr>
    <w:rPr>
      <w:rFonts w:ascii="Calibri" w:eastAsia="Calibri" w:hAnsi="Calibri"/>
      <w:sz w:val="20"/>
      <w:lang w:eastAsia="ar-SA"/>
    </w:rPr>
  </w:style>
  <w:style w:type="character" w:customStyle="1" w:styleId="AkapitzlistZnak">
    <w:name w:val="Akapit z listą Znak"/>
    <w:aliases w:val="L1 Znak,Numerowanie Znak,Akapit z listą5 Znak,T_SZ_List Paragraph Znak"/>
    <w:link w:val="Akapitzlist"/>
    <w:uiPriority w:val="34"/>
    <w:locked/>
    <w:rsid w:val="0056514C"/>
    <w:rPr>
      <w:rFonts w:ascii="Calibri" w:eastAsia="Calibri" w:hAnsi="Calibri" w:cs="Times New Roman"/>
      <w:sz w:val="20"/>
      <w:szCs w:val="20"/>
      <w:lang w:eastAsia="ar-SA"/>
    </w:rPr>
  </w:style>
  <w:style w:type="character" w:styleId="Tytuksiki">
    <w:name w:val="Book Title"/>
    <w:uiPriority w:val="33"/>
    <w:qFormat/>
    <w:rsid w:val="0056514C"/>
    <w:rPr>
      <w:b/>
      <w:bCs/>
      <w:i/>
      <w:iCs/>
      <w:spacing w:val="5"/>
    </w:rPr>
  </w:style>
  <w:style w:type="paragraph" w:styleId="Tekstdymka">
    <w:name w:val="Balloon Text"/>
    <w:basedOn w:val="Normalny"/>
    <w:link w:val="TekstdymkaZnak"/>
    <w:uiPriority w:val="99"/>
    <w:semiHidden/>
    <w:unhideWhenUsed/>
    <w:rsid w:val="004743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337"/>
    <w:rPr>
      <w:rFonts w:ascii="Segoe UI" w:eastAsia="Times New Roman" w:hAnsi="Segoe UI" w:cs="Segoe UI"/>
      <w:sz w:val="18"/>
      <w:szCs w:val="18"/>
      <w:lang w:eastAsia="pl-PL"/>
    </w:rPr>
  </w:style>
  <w:style w:type="paragraph" w:customStyle="1" w:styleId="Standard">
    <w:name w:val="Standard"/>
    <w:rsid w:val="00EC7402"/>
    <w:pPr>
      <w:widowControl w:val="0"/>
      <w:suppressAutoHyphens/>
      <w:autoSpaceDN w:val="0"/>
      <w:spacing w:after="0" w:line="240" w:lineRule="auto"/>
    </w:pPr>
    <w:rPr>
      <w:rFonts w:ascii="Thorndale" w:eastAsia="HG Mincho Light J" w:hAnsi="Thorndale" w:cs="Times New Roman"/>
      <w:color w:val="000000"/>
      <w:kern w:val="3"/>
      <w:sz w:val="24"/>
      <w:szCs w:val="20"/>
    </w:rPr>
  </w:style>
  <w:style w:type="numbering" w:customStyle="1" w:styleId="WWNum4">
    <w:name w:val="WWNum4"/>
    <w:rsid w:val="00EC7402"/>
    <w:pPr>
      <w:numPr>
        <w:numId w:val="8"/>
      </w:numPr>
    </w:pPr>
  </w:style>
  <w:style w:type="paragraph" w:customStyle="1" w:styleId="Tretekstu">
    <w:name w:val="Treść tekstu"/>
    <w:basedOn w:val="Normalny"/>
    <w:semiHidden/>
    <w:unhideWhenUsed/>
    <w:rsid w:val="00AD1A5E"/>
    <w:rPr>
      <w:rFonts w:ascii="Tahoma" w:hAnsi="Tahoma" w:cs="Tahoma"/>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21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7</Pages>
  <Words>2288</Words>
  <Characters>13731</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SPZOZ Przeworsk</dc:creator>
  <cp:keywords/>
  <dc:description/>
  <cp:lastModifiedBy>Tomasz Mroszczyk</cp:lastModifiedBy>
  <cp:revision>644</cp:revision>
  <cp:lastPrinted>2018-02-12T12:07:00Z</cp:lastPrinted>
  <dcterms:created xsi:type="dcterms:W3CDTF">2018-02-02T10:17:00Z</dcterms:created>
  <dcterms:modified xsi:type="dcterms:W3CDTF">2019-12-16T07:58:00Z</dcterms:modified>
</cp:coreProperties>
</file>